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1910"/>
        <w:gridCol w:w="6585"/>
        <w:gridCol w:w="1785"/>
      </w:tblGrid>
      <w:tr w:rsidR="00D6213E" w:rsidRPr="00D6213E" w:rsidTr="0014797B">
        <w:trPr>
          <w:trHeight w:val="1134"/>
        </w:trPr>
        <w:tc>
          <w:tcPr>
            <w:tcW w:w="1910" w:type="dxa"/>
            <w:tcBorders>
              <w:bottom w:val="nil"/>
            </w:tcBorders>
            <w:shd w:val="clear" w:color="auto" w:fill="1F497D" w:themeFill="text2"/>
            <w:vAlign w:val="center"/>
          </w:tcPr>
          <w:p w:rsidR="00D6213E" w:rsidRPr="00CF75AD" w:rsidRDefault="00D6213E" w:rsidP="00ED0484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CF75AD">
              <w:rPr>
                <w:rFonts w:cs="Arial"/>
                <w:b/>
                <w:color w:val="FFFFFF" w:themeColor="background1"/>
                <w:szCs w:val="24"/>
              </w:rPr>
              <w:t>Understanding Bradford District</w:t>
            </w:r>
          </w:p>
        </w:tc>
        <w:tc>
          <w:tcPr>
            <w:tcW w:w="6585" w:type="dxa"/>
            <w:tcBorders>
              <w:bottom w:val="nil"/>
            </w:tcBorders>
            <w:shd w:val="clear" w:color="auto" w:fill="1F497D" w:themeFill="text2"/>
            <w:vAlign w:val="center"/>
          </w:tcPr>
          <w:p w:rsidR="00B727EF" w:rsidRPr="00B727EF" w:rsidRDefault="00B727EF" w:rsidP="0014797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727EF">
              <w:rPr>
                <w:color w:val="FFFFFF" w:themeColor="background1"/>
                <w:sz w:val="20"/>
                <w:szCs w:val="20"/>
              </w:rPr>
              <w:t>City of Bradford Metropolitan District Council</w:t>
            </w:r>
          </w:p>
          <w:p w:rsidR="0014797B" w:rsidRPr="00B727EF" w:rsidRDefault="00D6213E" w:rsidP="0014797B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B727EF">
              <w:rPr>
                <w:b/>
                <w:color w:val="FFFFFF" w:themeColor="background1"/>
                <w:sz w:val="36"/>
                <w:szCs w:val="36"/>
              </w:rPr>
              <w:t xml:space="preserve">Intelligence </w:t>
            </w:r>
            <w:r w:rsidR="0014797B" w:rsidRPr="00B727EF">
              <w:rPr>
                <w:b/>
                <w:color w:val="FFFFFF" w:themeColor="background1"/>
                <w:sz w:val="36"/>
                <w:szCs w:val="36"/>
              </w:rPr>
              <w:t>Bulletin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1F497D" w:themeFill="text2"/>
            <w:vAlign w:val="center"/>
          </w:tcPr>
          <w:p w:rsidR="00D6213E" w:rsidRPr="00CF75AD" w:rsidRDefault="005E4A47" w:rsidP="005E4A47">
            <w:pPr>
              <w:jc w:val="center"/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Arial"/>
                <w:color w:val="FFFFFF" w:themeColor="background1"/>
                <w:szCs w:val="24"/>
              </w:rPr>
              <w:t xml:space="preserve">March </w:t>
            </w:r>
            <w:r w:rsidR="005B7422">
              <w:rPr>
                <w:rFonts w:cs="Arial"/>
                <w:color w:val="FFFFFF" w:themeColor="background1"/>
                <w:szCs w:val="24"/>
              </w:rPr>
              <w:t>201</w:t>
            </w:r>
            <w:r>
              <w:rPr>
                <w:rFonts w:cs="Arial"/>
                <w:color w:val="FFFFFF" w:themeColor="background1"/>
                <w:szCs w:val="24"/>
              </w:rPr>
              <w:t>7</w:t>
            </w:r>
          </w:p>
        </w:tc>
      </w:tr>
    </w:tbl>
    <w:p w:rsidR="00BA4041" w:rsidRPr="00BA4041" w:rsidRDefault="00BA4041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6"/>
        <w:gridCol w:w="8294"/>
      </w:tblGrid>
      <w:tr w:rsidR="00BA4041" w:rsidTr="00BA4041">
        <w:tc>
          <w:tcPr>
            <w:tcW w:w="1951" w:type="dxa"/>
          </w:tcPr>
          <w:p w:rsidR="00BA4041" w:rsidRDefault="005B7422">
            <w:r>
              <w:rPr>
                <w:noProof/>
                <w:lang w:eastAsia="en-GB"/>
              </w:rPr>
              <w:drawing>
                <wp:inline distT="0" distB="0" distL="0" distR="0" wp14:anchorId="4BD26C4A" wp14:editId="629127DA">
                  <wp:extent cx="1123950" cy="1114425"/>
                  <wp:effectExtent l="0" t="0" r="0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vAlign w:val="center"/>
          </w:tcPr>
          <w:p w:rsidR="00BA4041" w:rsidRPr="00330D01" w:rsidRDefault="005B7422" w:rsidP="00330D01">
            <w:pPr>
              <w:pStyle w:val="Title"/>
            </w:pPr>
            <w:r>
              <w:t>Education</w:t>
            </w:r>
          </w:p>
        </w:tc>
      </w:tr>
    </w:tbl>
    <w:p w:rsidR="00BA4041" w:rsidRPr="00BA4041" w:rsidRDefault="00BA4041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80"/>
      </w:tblGrid>
      <w:tr w:rsidR="00D6213E" w:rsidTr="009D73B1">
        <w:tc>
          <w:tcPr>
            <w:tcW w:w="10280" w:type="dxa"/>
            <w:shd w:val="clear" w:color="auto" w:fill="DAEEF3" w:themeFill="accent5" w:themeFillTint="33"/>
          </w:tcPr>
          <w:p w:rsidR="00D6213E" w:rsidRPr="00E1226B" w:rsidRDefault="005B7422" w:rsidP="00CF75AD">
            <w:pPr>
              <w:pStyle w:val="Heading1"/>
            </w:pPr>
            <w:r>
              <w:t>Summary</w:t>
            </w:r>
            <w:r w:rsidR="00D6213E" w:rsidRPr="00E1226B">
              <w:t>:</w:t>
            </w:r>
          </w:p>
          <w:p w:rsidR="005E4A47" w:rsidRPr="005E4A47" w:rsidRDefault="005E4A47" w:rsidP="005E4A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Cs w:val="24"/>
              </w:rPr>
            </w:pPr>
            <w:r w:rsidRPr="005E4A47">
              <w:rPr>
                <w:rFonts w:cs="Arial"/>
                <w:szCs w:val="24"/>
              </w:rPr>
              <w:t xml:space="preserve">The school estate is diversifying with an increasing number of schools having Academy or Free School status. </w:t>
            </w:r>
          </w:p>
          <w:p w:rsidR="005E4A47" w:rsidRPr="005E4A47" w:rsidRDefault="005E4A47" w:rsidP="005E4A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Cs w:val="24"/>
              </w:rPr>
            </w:pPr>
            <w:r w:rsidRPr="005E4A47">
              <w:rPr>
                <w:rFonts w:cs="Arial"/>
                <w:szCs w:val="24"/>
              </w:rPr>
              <w:t>As of the end of February 2017 the District had 212 schools.</w:t>
            </w:r>
          </w:p>
          <w:p w:rsidR="003A6CC7" w:rsidRDefault="005E4A47" w:rsidP="003A6CC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Cs w:val="24"/>
              </w:rPr>
            </w:pPr>
            <w:r w:rsidRPr="005E4A47">
              <w:rPr>
                <w:rFonts w:cs="Arial"/>
                <w:szCs w:val="24"/>
              </w:rPr>
              <w:t>The number of pupils in school is growing significantly and is currently 99,000</w:t>
            </w:r>
            <w:r w:rsidR="00381661">
              <w:rPr>
                <w:rFonts w:cs="Arial"/>
                <w:szCs w:val="24"/>
              </w:rPr>
              <w:t xml:space="preserve"> </w:t>
            </w:r>
          </w:p>
          <w:p w:rsidR="0014797B" w:rsidRPr="005B7422" w:rsidRDefault="005E4A47" w:rsidP="003A6CC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Cs w:val="24"/>
              </w:rPr>
            </w:pPr>
            <w:r w:rsidRPr="005E4A47">
              <w:rPr>
                <w:rFonts w:cs="Arial"/>
                <w:szCs w:val="24"/>
              </w:rPr>
              <w:t>Pupils have a wide range of first languages.</w:t>
            </w:r>
          </w:p>
        </w:tc>
      </w:tr>
    </w:tbl>
    <w:p w:rsidR="00E1226B" w:rsidRDefault="00E1226B" w:rsidP="009D73B1">
      <w:pPr>
        <w:pStyle w:val="Heading1"/>
        <w:sectPr w:rsidR="00E1226B" w:rsidSect="0014797B">
          <w:headerReference w:type="default" r:id="rId10"/>
          <w:footerReference w:type="default" r:id="rId11"/>
          <w:footerReference w:type="first" r:id="rId12"/>
          <w:pgSz w:w="11906" w:h="16838"/>
          <w:pgMar w:top="-582" w:right="991" w:bottom="851" w:left="851" w:header="708" w:footer="401" w:gutter="0"/>
          <w:cols w:space="708"/>
          <w:docGrid w:linePitch="360"/>
        </w:sectPr>
      </w:pPr>
    </w:p>
    <w:p w:rsidR="00131F0B" w:rsidRDefault="00131F0B" w:rsidP="001151EA"/>
    <w:p w:rsidR="008015ED" w:rsidRDefault="00E552FC" w:rsidP="009D73B1">
      <w:pPr>
        <w:pStyle w:val="Heading1"/>
      </w:pPr>
      <w:r>
        <w:t xml:space="preserve">Types and </w:t>
      </w:r>
      <w:r w:rsidR="003A6CC7">
        <w:t>n</w:t>
      </w:r>
      <w:r>
        <w:t xml:space="preserve">umbers of </w:t>
      </w:r>
      <w:r w:rsidR="003A6CC7">
        <w:t>s</w:t>
      </w:r>
      <w:r>
        <w:t>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1123"/>
        <w:gridCol w:w="1527"/>
        <w:gridCol w:w="667"/>
        <w:gridCol w:w="3283"/>
      </w:tblGrid>
      <w:tr w:rsidR="00E552FC" w:rsidRPr="00767F9E" w:rsidTr="003E53BA">
        <w:tc>
          <w:tcPr>
            <w:tcW w:w="0" w:type="auto"/>
            <w:shd w:val="clear" w:color="auto" w:fill="1F497D" w:themeFill="text2"/>
            <w:vAlign w:val="center"/>
          </w:tcPr>
          <w:p w:rsidR="00E552FC" w:rsidRPr="00767F9E" w:rsidRDefault="00E552FC" w:rsidP="00A778B7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767F9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Type of school</w:t>
            </w:r>
          </w:p>
        </w:tc>
        <w:tc>
          <w:tcPr>
            <w:tcW w:w="0" w:type="auto"/>
            <w:shd w:val="clear" w:color="auto" w:fill="1F497D" w:themeFill="text2"/>
            <w:vAlign w:val="center"/>
          </w:tcPr>
          <w:p w:rsidR="00E552FC" w:rsidRPr="00767F9E" w:rsidRDefault="00E552FC" w:rsidP="003E53BA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767F9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Number</w:t>
            </w:r>
          </w:p>
        </w:tc>
        <w:tc>
          <w:tcPr>
            <w:tcW w:w="1527" w:type="dxa"/>
            <w:shd w:val="clear" w:color="auto" w:fill="1F497D" w:themeFill="text2"/>
            <w:vAlign w:val="center"/>
          </w:tcPr>
          <w:p w:rsidR="00E552FC" w:rsidRPr="00767F9E" w:rsidRDefault="00E552FC" w:rsidP="003E53BA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767F9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Age range of pupils</w:t>
            </w:r>
          </w:p>
        </w:tc>
        <w:tc>
          <w:tcPr>
            <w:tcW w:w="3950" w:type="dxa"/>
            <w:gridSpan w:val="2"/>
            <w:shd w:val="clear" w:color="auto" w:fill="1F497D" w:themeFill="text2"/>
            <w:vAlign w:val="center"/>
          </w:tcPr>
          <w:p w:rsidR="00E552FC" w:rsidRPr="00767F9E" w:rsidRDefault="00E552FC" w:rsidP="00E552FC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767F9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Maintaining Authority/Department</w:t>
            </w:r>
          </w:p>
        </w:tc>
      </w:tr>
      <w:tr w:rsidR="005E4A47" w:rsidRPr="00977054" w:rsidTr="00831215">
        <w:tc>
          <w:tcPr>
            <w:tcW w:w="0" w:type="auto"/>
            <w:tcBorders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 w:rsidRPr="00977054">
              <w:rPr>
                <w:rFonts w:eastAsia="Times New Roman" w:cs="Arial"/>
                <w:szCs w:val="24"/>
                <w:lang w:eastAsia="en-GB"/>
              </w:rPr>
              <w:t>Nursery school</w:t>
            </w:r>
          </w:p>
        </w:tc>
        <w:tc>
          <w:tcPr>
            <w:tcW w:w="0" w:type="auto"/>
            <w:tcBorders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  <w:tc>
          <w:tcPr>
            <w:tcW w:w="1527" w:type="dxa"/>
            <w:tcBorders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3 - 5</w:t>
            </w:r>
          </w:p>
        </w:tc>
        <w:tc>
          <w:tcPr>
            <w:tcW w:w="3950" w:type="dxa"/>
            <w:gridSpan w:val="2"/>
            <w:tcBorders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Bradford LA</w:t>
            </w:r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 w:rsidRPr="00977054">
              <w:rPr>
                <w:rFonts w:eastAsia="Times New Roman" w:cs="Arial"/>
                <w:szCs w:val="24"/>
                <w:lang w:eastAsia="en-GB"/>
              </w:rPr>
              <w:t>Primary school 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106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3 - 11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Bradford LA</w:t>
            </w:r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 w:rsidRPr="00977054">
              <w:rPr>
                <w:rFonts w:eastAsia="Times New Roman" w:cs="Arial"/>
                <w:szCs w:val="24"/>
                <w:lang w:eastAsia="en-GB"/>
              </w:rPr>
              <w:t>Primary Academies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49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3 - 11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4"/>
                <w:lang w:eastAsia="en-GB"/>
              </w:rPr>
              <w:t>DfE</w:t>
            </w:r>
            <w:proofErr w:type="spellEnd"/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 w:rsidRPr="00977054">
              <w:rPr>
                <w:rFonts w:eastAsia="Times New Roman" w:cs="Arial"/>
                <w:szCs w:val="24"/>
                <w:lang w:eastAsia="en-GB"/>
              </w:rPr>
              <w:t>Primary Free Schools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4 - 11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4"/>
                <w:lang w:eastAsia="en-GB"/>
              </w:rPr>
              <w:t>DfE</w:t>
            </w:r>
            <w:proofErr w:type="spellEnd"/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 w:rsidRPr="00977054">
              <w:rPr>
                <w:rFonts w:eastAsia="Times New Roman" w:cs="Arial"/>
                <w:szCs w:val="24"/>
                <w:lang w:eastAsia="en-GB"/>
              </w:rPr>
              <w:t xml:space="preserve">Secondary 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11 - 18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Bradford LA</w:t>
            </w:r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 w:rsidRPr="00977054">
              <w:rPr>
                <w:rFonts w:eastAsia="Times New Roman" w:cs="Arial"/>
                <w:szCs w:val="24"/>
                <w:lang w:eastAsia="en-GB"/>
              </w:rPr>
              <w:t>Through Academies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3 - 19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4"/>
                <w:lang w:eastAsia="en-GB"/>
              </w:rPr>
              <w:t>DfE</w:t>
            </w:r>
            <w:proofErr w:type="spellEnd"/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Through Free Schools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4 - 19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4"/>
                <w:lang w:eastAsia="en-GB"/>
              </w:rPr>
              <w:t>DfE</w:t>
            </w:r>
            <w:proofErr w:type="spellEnd"/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 w:rsidRPr="00977054">
              <w:rPr>
                <w:rFonts w:eastAsia="Times New Roman" w:cs="Arial"/>
                <w:szCs w:val="24"/>
                <w:lang w:eastAsia="en-GB"/>
              </w:rPr>
              <w:t>Secondary Academies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18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11 - 18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4"/>
                <w:lang w:eastAsia="en-GB"/>
              </w:rPr>
              <w:t>DfE</w:t>
            </w:r>
            <w:proofErr w:type="spellEnd"/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 w:rsidRPr="00977054">
              <w:rPr>
                <w:rFonts w:eastAsia="Times New Roman" w:cs="Arial"/>
                <w:szCs w:val="24"/>
                <w:lang w:eastAsia="en-GB"/>
              </w:rPr>
              <w:t>Secondary Free Schools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4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11 - 19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4"/>
                <w:lang w:eastAsia="en-GB"/>
              </w:rPr>
              <w:t>DfE</w:t>
            </w:r>
            <w:proofErr w:type="spellEnd"/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 w:rsidRPr="00977054">
              <w:rPr>
                <w:rFonts w:eastAsia="Times New Roman" w:cs="Arial"/>
                <w:szCs w:val="24"/>
                <w:lang w:eastAsia="en-GB"/>
              </w:rPr>
              <w:t>Special schools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6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2 - 19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Bradford LA</w:t>
            </w:r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Special Academies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11 - 19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4"/>
                <w:lang w:eastAsia="en-GB"/>
              </w:rPr>
              <w:t>DfE</w:t>
            </w:r>
            <w:proofErr w:type="spellEnd"/>
          </w:p>
        </w:tc>
      </w:tr>
      <w:tr w:rsidR="005E4A47" w:rsidRPr="00977054" w:rsidTr="00831215"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</w:tcPr>
          <w:p w:rsidR="005E4A47" w:rsidRPr="00977054" w:rsidRDefault="005E4A47" w:rsidP="0057122F">
            <w:pPr>
              <w:rPr>
                <w:rFonts w:eastAsia="Times New Roman" w:cs="Arial"/>
                <w:szCs w:val="24"/>
                <w:lang w:eastAsia="en-GB"/>
              </w:rPr>
            </w:pPr>
            <w:r w:rsidRPr="00977054">
              <w:rPr>
                <w:rFonts w:eastAsia="Times New Roman" w:cs="Arial"/>
                <w:szCs w:val="24"/>
                <w:lang w:eastAsia="en-GB"/>
              </w:rPr>
              <w:t>Pupil Referral Units</w:t>
            </w:r>
          </w:p>
        </w:tc>
        <w:tc>
          <w:tcPr>
            <w:tcW w:w="0" w:type="auto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7</w:t>
            </w:r>
          </w:p>
        </w:tc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3 - 16</w:t>
            </w:r>
          </w:p>
        </w:tc>
        <w:tc>
          <w:tcPr>
            <w:tcW w:w="395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E4A47" w:rsidRPr="00977054" w:rsidRDefault="005E4A47" w:rsidP="0057122F">
            <w:pPr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Bradford LA</w:t>
            </w:r>
          </w:p>
        </w:tc>
      </w:tr>
      <w:tr w:rsidR="00E552FC" w:rsidRPr="00977054" w:rsidTr="00A778B7">
        <w:tc>
          <w:tcPr>
            <w:tcW w:w="0" w:type="auto"/>
          </w:tcPr>
          <w:p w:rsidR="00E552FC" w:rsidRPr="00335FCC" w:rsidRDefault="00E552FC" w:rsidP="00A778B7">
            <w:pPr>
              <w:rPr>
                <w:rFonts w:eastAsia="Times New Roman" w:cs="Arial"/>
                <w:b/>
                <w:szCs w:val="24"/>
                <w:lang w:eastAsia="en-GB"/>
              </w:rPr>
            </w:pPr>
            <w:r w:rsidRPr="00335FCC">
              <w:rPr>
                <w:rFonts w:eastAsia="Times New Roman" w:cs="Arial"/>
                <w:b/>
                <w:szCs w:val="24"/>
                <w:lang w:eastAsia="en-GB"/>
              </w:rPr>
              <w:t>TOTAL</w:t>
            </w:r>
          </w:p>
        </w:tc>
        <w:tc>
          <w:tcPr>
            <w:tcW w:w="0" w:type="auto"/>
          </w:tcPr>
          <w:p w:rsidR="00E552FC" w:rsidRPr="00335FCC" w:rsidRDefault="00E552FC" w:rsidP="005E4A47">
            <w:pPr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335FCC">
              <w:rPr>
                <w:rFonts w:eastAsia="Times New Roman" w:cs="Arial"/>
                <w:b/>
                <w:szCs w:val="24"/>
                <w:lang w:eastAsia="en-GB"/>
              </w:rPr>
              <w:t>21</w:t>
            </w:r>
            <w:r w:rsidR="005E4A47">
              <w:rPr>
                <w:rFonts w:eastAsia="Times New Roman" w:cs="Arial"/>
                <w:b/>
                <w:szCs w:val="24"/>
                <w:lang w:eastAsia="en-GB"/>
              </w:rPr>
              <w:t>2</w:t>
            </w:r>
          </w:p>
        </w:tc>
        <w:tc>
          <w:tcPr>
            <w:tcW w:w="2194" w:type="dxa"/>
            <w:gridSpan w:val="2"/>
            <w:tcBorders>
              <w:bottom w:val="nil"/>
              <w:right w:val="nil"/>
            </w:tcBorders>
          </w:tcPr>
          <w:p w:rsidR="00E552FC" w:rsidRPr="00977054" w:rsidRDefault="00E552FC" w:rsidP="00A778B7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</w:tcPr>
          <w:p w:rsidR="00E552FC" w:rsidRPr="00977054" w:rsidRDefault="00E552FC" w:rsidP="00A778B7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E552FC" w:rsidRDefault="00381661" w:rsidP="008015E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Source: </w:t>
      </w:r>
      <w:proofErr w:type="spellStart"/>
      <w:r>
        <w:rPr>
          <w:i/>
          <w:sz w:val="20"/>
          <w:szCs w:val="20"/>
        </w:rPr>
        <w:t>Edubase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Dfe</w:t>
      </w:r>
      <w:proofErr w:type="spellEnd"/>
      <w:r>
        <w:rPr>
          <w:i/>
          <w:sz w:val="20"/>
          <w:szCs w:val="20"/>
        </w:rPr>
        <w:t>) a</w:t>
      </w:r>
      <w:r w:rsidRPr="00381661">
        <w:rPr>
          <w:i/>
          <w:sz w:val="20"/>
          <w:szCs w:val="20"/>
        </w:rPr>
        <w:t>s at 20 February 2017</w:t>
      </w:r>
    </w:p>
    <w:p w:rsidR="00381661" w:rsidRPr="00381661" w:rsidRDefault="00381661" w:rsidP="008015ED">
      <w:pPr>
        <w:rPr>
          <w:i/>
          <w:sz w:val="20"/>
          <w:szCs w:val="20"/>
        </w:rPr>
      </w:pPr>
    </w:p>
    <w:p w:rsidR="003E53BA" w:rsidRPr="003E53BA" w:rsidRDefault="003E53BA" w:rsidP="003E53BA">
      <w:pPr>
        <w:pStyle w:val="Heading1"/>
      </w:pPr>
      <w:r w:rsidRPr="003E53BA">
        <w:t>Breakdown by age of children registered with the Health Authority 200</w:t>
      </w:r>
      <w:r w:rsidR="005E4A47">
        <w:t>8</w:t>
      </w:r>
      <w:r w:rsidRPr="003E53BA">
        <w:t>-201</w:t>
      </w:r>
      <w:r w:rsidR="005E4A47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09"/>
        <w:gridCol w:w="1001"/>
        <w:gridCol w:w="1000"/>
        <w:gridCol w:w="1001"/>
        <w:gridCol w:w="1000"/>
        <w:gridCol w:w="1001"/>
        <w:gridCol w:w="1000"/>
        <w:gridCol w:w="1001"/>
        <w:gridCol w:w="1001"/>
      </w:tblGrid>
      <w:tr w:rsidR="005E4A47" w:rsidTr="005E4A47">
        <w:trPr>
          <w:trHeight w:val="558"/>
        </w:trPr>
        <w:tc>
          <w:tcPr>
            <w:tcW w:w="817" w:type="dxa"/>
            <w:shd w:val="clear" w:color="auto" w:fill="1F497D" w:themeFill="text2"/>
          </w:tcPr>
          <w:p w:rsidR="005E4A47" w:rsidRPr="003E53BA" w:rsidRDefault="005E4A47" w:rsidP="003E53BA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Year</w:t>
            </w:r>
          </w:p>
        </w:tc>
        <w:tc>
          <w:tcPr>
            <w:tcW w:w="1209" w:type="dxa"/>
            <w:shd w:val="clear" w:color="auto" w:fill="1F497D" w:themeFill="text2"/>
          </w:tcPr>
          <w:p w:rsidR="005E4A47" w:rsidRPr="003E53BA" w:rsidRDefault="005E4A47" w:rsidP="003E53BA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2008</w:t>
            </w:r>
          </w:p>
        </w:tc>
        <w:tc>
          <w:tcPr>
            <w:tcW w:w="1001" w:type="dxa"/>
            <w:shd w:val="clear" w:color="auto" w:fill="1F497D" w:themeFill="text2"/>
          </w:tcPr>
          <w:p w:rsidR="005E4A47" w:rsidRPr="003E53BA" w:rsidRDefault="005E4A47" w:rsidP="005E4A47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2009</w:t>
            </w:r>
          </w:p>
        </w:tc>
        <w:tc>
          <w:tcPr>
            <w:tcW w:w="1000" w:type="dxa"/>
            <w:shd w:val="clear" w:color="auto" w:fill="1F497D" w:themeFill="text2"/>
          </w:tcPr>
          <w:p w:rsidR="005E4A47" w:rsidRPr="003E53BA" w:rsidRDefault="005E4A47" w:rsidP="005E4A47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2010</w:t>
            </w:r>
          </w:p>
        </w:tc>
        <w:tc>
          <w:tcPr>
            <w:tcW w:w="1001" w:type="dxa"/>
            <w:shd w:val="clear" w:color="auto" w:fill="1F497D" w:themeFill="text2"/>
          </w:tcPr>
          <w:p w:rsidR="005E4A47" w:rsidRPr="003E53BA" w:rsidRDefault="005E4A47" w:rsidP="005E4A47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2011</w:t>
            </w:r>
          </w:p>
        </w:tc>
        <w:tc>
          <w:tcPr>
            <w:tcW w:w="1000" w:type="dxa"/>
            <w:shd w:val="clear" w:color="auto" w:fill="1F497D" w:themeFill="text2"/>
          </w:tcPr>
          <w:p w:rsidR="005E4A47" w:rsidRPr="003E53BA" w:rsidRDefault="005E4A47" w:rsidP="005E4A47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2012</w:t>
            </w:r>
          </w:p>
        </w:tc>
        <w:tc>
          <w:tcPr>
            <w:tcW w:w="1001" w:type="dxa"/>
            <w:shd w:val="clear" w:color="auto" w:fill="1F497D" w:themeFill="text2"/>
          </w:tcPr>
          <w:p w:rsidR="005E4A47" w:rsidRPr="003E53BA" w:rsidRDefault="005E4A47" w:rsidP="005E4A47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2013</w:t>
            </w:r>
          </w:p>
        </w:tc>
        <w:tc>
          <w:tcPr>
            <w:tcW w:w="1000" w:type="dxa"/>
            <w:shd w:val="clear" w:color="auto" w:fill="1F497D" w:themeFill="text2"/>
          </w:tcPr>
          <w:p w:rsidR="005E4A47" w:rsidRPr="003E53BA" w:rsidRDefault="005E4A47" w:rsidP="005E4A47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2014</w:t>
            </w:r>
          </w:p>
        </w:tc>
        <w:tc>
          <w:tcPr>
            <w:tcW w:w="1001" w:type="dxa"/>
            <w:shd w:val="clear" w:color="auto" w:fill="1F497D" w:themeFill="text2"/>
          </w:tcPr>
          <w:p w:rsidR="005E4A47" w:rsidRPr="003E53BA" w:rsidRDefault="005E4A47" w:rsidP="005E4A47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2015</w:t>
            </w:r>
          </w:p>
        </w:tc>
        <w:tc>
          <w:tcPr>
            <w:tcW w:w="1001" w:type="dxa"/>
            <w:shd w:val="clear" w:color="auto" w:fill="1F497D" w:themeFill="text2"/>
          </w:tcPr>
          <w:p w:rsidR="005E4A47" w:rsidRDefault="005E4A47" w:rsidP="005E4A47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2016</w:t>
            </w:r>
          </w:p>
        </w:tc>
      </w:tr>
      <w:tr w:rsidR="005E4A47" w:rsidTr="005E4A47">
        <w:tc>
          <w:tcPr>
            <w:tcW w:w="817" w:type="dxa"/>
            <w:shd w:val="clear" w:color="auto" w:fill="FFFFFF" w:themeFill="background1"/>
          </w:tcPr>
          <w:p w:rsidR="005E4A47" w:rsidRPr="005E4A47" w:rsidRDefault="005E4A47" w:rsidP="003E53BA">
            <w:pPr>
              <w:rPr>
                <w:rFonts w:eastAsia="Times New Roman" w:cs="Arial"/>
                <w:b/>
                <w:sz w:val="22"/>
                <w:lang w:eastAsia="en-GB"/>
              </w:rPr>
            </w:pPr>
            <w:r w:rsidRPr="005E4A47">
              <w:rPr>
                <w:rFonts w:eastAsia="Times New Roman" w:cs="Arial"/>
                <w:b/>
                <w:sz w:val="22"/>
                <w:lang w:eastAsia="en-GB"/>
              </w:rPr>
              <w:t>0-16</w:t>
            </w:r>
          </w:p>
        </w:tc>
        <w:tc>
          <w:tcPr>
            <w:tcW w:w="1209" w:type="dxa"/>
          </w:tcPr>
          <w:p w:rsidR="005E4A47" w:rsidRPr="005E4A47" w:rsidRDefault="005E4A47" w:rsidP="005E4A47">
            <w:pPr>
              <w:jc w:val="center"/>
              <w:rPr>
                <w:rFonts w:cs="Arial"/>
                <w:sz w:val="22"/>
              </w:rPr>
            </w:pPr>
            <w:r w:rsidRPr="005E4A47">
              <w:rPr>
                <w:rFonts w:cs="Arial"/>
                <w:sz w:val="22"/>
              </w:rPr>
              <w:t>124717</w:t>
            </w:r>
          </w:p>
        </w:tc>
        <w:tc>
          <w:tcPr>
            <w:tcW w:w="1001" w:type="dxa"/>
          </w:tcPr>
          <w:p w:rsidR="005E4A47" w:rsidRPr="005E4A47" w:rsidRDefault="005E4A47" w:rsidP="005E4A47">
            <w:pPr>
              <w:jc w:val="center"/>
              <w:rPr>
                <w:rFonts w:cs="Arial"/>
                <w:sz w:val="22"/>
              </w:rPr>
            </w:pPr>
            <w:r w:rsidRPr="005E4A47">
              <w:rPr>
                <w:rFonts w:cs="Arial"/>
                <w:sz w:val="22"/>
              </w:rPr>
              <w:t>127337</w:t>
            </w:r>
          </w:p>
        </w:tc>
        <w:tc>
          <w:tcPr>
            <w:tcW w:w="1000" w:type="dxa"/>
          </w:tcPr>
          <w:p w:rsidR="005E4A47" w:rsidRPr="005E4A47" w:rsidRDefault="005E4A47" w:rsidP="005E4A47">
            <w:pPr>
              <w:jc w:val="center"/>
              <w:rPr>
                <w:rFonts w:cs="Arial"/>
                <w:sz w:val="22"/>
              </w:rPr>
            </w:pPr>
            <w:r w:rsidRPr="005E4A47">
              <w:rPr>
                <w:rFonts w:cs="Arial"/>
                <w:sz w:val="22"/>
              </w:rPr>
              <w:t>130015</w:t>
            </w:r>
          </w:p>
        </w:tc>
        <w:tc>
          <w:tcPr>
            <w:tcW w:w="1001" w:type="dxa"/>
          </w:tcPr>
          <w:p w:rsidR="005E4A47" w:rsidRPr="005E4A47" w:rsidRDefault="005E4A47" w:rsidP="005E4A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131952</w:t>
            </w:r>
          </w:p>
        </w:tc>
        <w:tc>
          <w:tcPr>
            <w:tcW w:w="1000" w:type="dxa"/>
          </w:tcPr>
          <w:p w:rsidR="005E4A47" w:rsidRPr="005E4A47" w:rsidRDefault="005E4A47" w:rsidP="005E4A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133018</w:t>
            </w:r>
          </w:p>
        </w:tc>
        <w:tc>
          <w:tcPr>
            <w:tcW w:w="1001" w:type="dxa"/>
          </w:tcPr>
          <w:p w:rsidR="005E4A47" w:rsidRPr="005E4A47" w:rsidRDefault="005E4A47" w:rsidP="005E4A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133351</w:t>
            </w:r>
          </w:p>
        </w:tc>
        <w:tc>
          <w:tcPr>
            <w:tcW w:w="1000" w:type="dxa"/>
          </w:tcPr>
          <w:p w:rsidR="005E4A47" w:rsidRPr="005E4A47" w:rsidRDefault="005E4A47" w:rsidP="005E4A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135523</w:t>
            </w:r>
          </w:p>
        </w:tc>
        <w:tc>
          <w:tcPr>
            <w:tcW w:w="1001" w:type="dxa"/>
          </w:tcPr>
          <w:p w:rsidR="005E4A47" w:rsidRPr="005E4A47" w:rsidRDefault="005E4A47" w:rsidP="005E4A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135106</w:t>
            </w:r>
          </w:p>
        </w:tc>
        <w:tc>
          <w:tcPr>
            <w:tcW w:w="1001" w:type="dxa"/>
          </w:tcPr>
          <w:p w:rsidR="005E4A47" w:rsidRPr="005E4A47" w:rsidRDefault="005E4A47" w:rsidP="005E4A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136985</w:t>
            </w:r>
          </w:p>
        </w:tc>
      </w:tr>
      <w:tr w:rsidR="00DF269D" w:rsidTr="00DB25AE">
        <w:tc>
          <w:tcPr>
            <w:tcW w:w="10031" w:type="dxa"/>
            <w:gridSpan w:val="10"/>
            <w:shd w:val="clear" w:color="auto" w:fill="FFFFFF" w:themeFill="background1"/>
          </w:tcPr>
          <w:p w:rsidR="00DF269D" w:rsidRPr="00C440B0" w:rsidRDefault="00381661" w:rsidP="00381661">
            <w:pPr>
              <w:rPr>
                <w:rFonts w:cs="Arial"/>
                <w:i/>
                <w:sz w:val="22"/>
              </w:rPr>
            </w:pPr>
            <w:r>
              <w:rPr>
                <w:i/>
                <w:sz w:val="20"/>
                <w:szCs w:val="20"/>
              </w:rPr>
              <w:t xml:space="preserve">Source: </w:t>
            </w:r>
            <w:r w:rsidR="00DF269D" w:rsidRPr="00C440B0">
              <w:rPr>
                <w:i/>
                <w:sz w:val="20"/>
                <w:szCs w:val="20"/>
              </w:rPr>
              <w:t>Bradford District Education Organisation Plan September 2016</w:t>
            </w:r>
          </w:p>
        </w:tc>
      </w:tr>
    </w:tbl>
    <w:p w:rsidR="00DF269D" w:rsidRDefault="00DF269D" w:rsidP="00517178">
      <w:pPr>
        <w:pStyle w:val="Heading1"/>
      </w:pPr>
    </w:p>
    <w:p w:rsidR="00517178" w:rsidRPr="00517178" w:rsidRDefault="00517178" w:rsidP="00517178">
      <w:pPr>
        <w:pStyle w:val="Heading1"/>
      </w:pPr>
      <w:r w:rsidRPr="00517178">
        <w:t>Growth in the pupil population</w:t>
      </w:r>
    </w:p>
    <w:tbl>
      <w:tblPr>
        <w:tblStyle w:val="TableGrid"/>
        <w:tblW w:w="4876" w:type="pct"/>
        <w:tblLayout w:type="fixed"/>
        <w:tblLook w:val="04A0" w:firstRow="1" w:lastRow="0" w:firstColumn="1" w:lastColumn="0" w:noHBand="0" w:noVBand="1"/>
      </w:tblPr>
      <w:tblGrid>
        <w:gridCol w:w="68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42"/>
      </w:tblGrid>
      <w:tr w:rsidR="005953CF" w:rsidRPr="00767F9E" w:rsidTr="00DF269D">
        <w:tc>
          <w:tcPr>
            <w:tcW w:w="340" w:type="pct"/>
            <w:shd w:val="clear" w:color="auto" w:fill="1F497D" w:themeFill="text2"/>
          </w:tcPr>
          <w:p w:rsidR="00517178" w:rsidRPr="005953CF" w:rsidRDefault="00517178" w:rsidP="00A778B7">
            <w:pP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5953CF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424" w:type="pct"/>
            <w:shd w:val="clear" w:color="auto" w:fill="1F497D" w:themeFill="text2"/>
          </w:tcPr>
          <w:p w:rsidR="00517178" w:rsidRPr="00DF269D" w:rsidRDefault="00DF269D" w:rsidP="00A778B7">
            <w:pP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2006/7</w:t>
            </w:r>
          </w:p>
        </w:tc>
        <w:tc>
          <w:tcPr>
            <w:tcW w:w="424" w:type="pct"/>
            <w:shd w:val="clear" w:color="auto" w:fill="1F497D" w:themeFill="text2"/>
          </w:tcPr>
          <w:p w:rsidR="00517178" w:rsidRPr="00DF269D" w:rsidRDefault="00517178" w:rsidP="00DF269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200</w:t>
            </w:r>
            <w:r w:rsid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7/8</w:t>
            </w:r>
          </w:p>
        </w:tc>
        <w:tc>
          <w:tcPr>
            <w:tcW w:w="424" w:type="pct"/>
            <w:shd w:val="clear" w:color="auto" w:fill="1F497D" w:themeFill="text2"/>
          </w:tcPr>
          <w:p w:rsidR="00517178" w:rsidRPr="00DF269D" w:rsidRDefault="00517178" w:rsidP="00DF269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200</w:t>
            </w:r>
            <w:r w:rsid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8/9</w:t>
            </w:r>
          </w:p>
        </w:tc>
        <w:tc>
          <w:tcPr>
            <w:tcW w:w="424" w:type="pct"/>
            <w:shd w:val="clear" w:color="auto" w:fill="1F497D" w:themeFill="text2"/>
          </w:tcPr>
          <w:p w:rsidR="00DF269D" w:rsidRDefault="00517178" w:rsidP="00DF269D">
            <w:pP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200</w:t>
            </w:r>
            <w:r w:rsid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9/</w:t>
            </w:r>
          </w:p>
          <w:p w:rsidR="00517178" w:rsidRPr="00DF269D" w:rsidRDefault="00DF269D" w:rsidP="00DF269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24" w:type="pct"/>
            <w:shd w:val="clear" w:color="auto" w:fill="1F497D" w:themeFill="text2"/>
          </w:tcPr>
          <w:p w:rsidR="00517178" w:rsidRPr="00DF269D" w:rsidRDefault="00517178" w:rsidP="00DF269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200</w:t>
            </w:r>
            <w:r w:rsid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10/11</w:t>
            </w:r>
          </w:p>
        </w:tc>
        <w:tc>
          <w:tcPr>
            <w:tcW w:w="424" w:type="pct"/>
            <w:shd w:val="clear" w:color="auto" w:fill="1F497D" w:themeFill="text2"/>
          </w:tcPr>
          <w:p w:rsidR="00DF269D" w:rsidRDefault="00517178" w:rsidP="00DF269D">
            <w:pP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201</w:t>
            </w:r>
            <w:r w:rsid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1/</w:t>
            </w:r>
          </w:p>
          <w:p w:rsidR="00517178" w:rsidRPr="00DF269D" w:rsidRDefault="00DF269D" w:rsidP="00DF269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24" w:type="pct"/>
            <w:shd w:val="clear" w:color="auto" w:fill="1F497D" w:themeFill="text2"/>
          </w:tcPr>
          <w:p w:rsidR="00DF269D" w:rsidRDefault="00517178" w:rsidP="00DF269D">
            <w:pP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201</w:t>
            </w:r>
            <w:r w:rsid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2/</w:t>
            </w:r>
          </w:p>
          <w:p w:rsidR="00517178" w:rsidRPr="00DF269D" w:rsidRDefault="00DF269D" w:rsidP="00DF269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24" w:type="pct"/>
            <w:shd w:val="clear" w:color="auto" w:fill="1F497D" w:themeFill="text2"/>
          </w:tcPr>
          <w:p w:rsidR="00DF269D" w:rsidRDefault="00517178" w:rsidP="00DF269D">
            <w:pP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201</w:t>
            </w:r>
            <w:r w:rsid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3/</w:t>
            </w:r>
          </w:p>
          <w:p w:rsidR="00517178" w:rsidRPr="00DF269D" w:rsidRDefault="00DF269D" w:rsidP="00DF269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24" w:type="pct"/>
            <w:shd w:val="clear" w:color="auto" w:fill="1F497D" w:themeFill="text2"/>
          </w:tcPr>
          <w:p w:rsidR="00DF269D" w:rsidRDefault="00517178" w:rsidP="00DF269D">
            <w:pP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201</w:t>
            </w:r>
            <w:r w:rsid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4/</w:t>
            </w:r>
          </w:p>
          <w:p w:rsidR="00517178" w:rsidRPr="00DF269D" w:rsidRDefault="00DF269D" w:rsidP="00DF269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24" w:type="pct"/>
            <w:shd w:val="clear" w:color="auto" w:fill="1F497D" w:themeFill="text2"/>
          </w:tcPr>
          <w:p w:rsidR="00DF269D" w:rsidRDefault="00517178" w:rsidP="00DF269D">
            <w:pP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201</w:t>
            </w:r>
            <w:r w:rsid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5/</w:t>
            </w:r>
          </w:p>
          <w:p w:rsidR="00517178" w:rsidRPr="00DF269D" w:rsidRDefault="00DF269D" w:rsidP="00DF269D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21" w:type="pct"/>
            <w:shd w:val="clear" w:color="auto" w:fill="1F497D" w:themeFill="text2"/>
          </w:tcPr>
          <w:p w:rsidR="00DF269D" w:rsidRDefault="00517178" w:rsidP="00DF269D">
            <w:pP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201</w:t>
            </w:r>
            <w:r w:rsidR="00DF269D"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6/</w:t>
            </w:r>
          </w:p>
          <w:p w:rsidR="00517178" w:rsidRPr="00DF269D" w:rsidRDefault="00DF269D" w:rsidP="00DF269D">
            <w:pP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0"/>
                <w:szCs w:val="20"/>
                <w:lang w:eastAsia="en-GB"/>
              </w:rPr>
              <w:t>17</w:t>
            </w:r>
          </w:p>
        </w:tc>
      </w:tr>
      <w:tr w:rsidR="00DF269D" w:rsidTr="00DF269D">
        <w:tc>
          <w:tcPr>
            <w:tcW w:w="340" w:type="pct"/>
            <w:shd w:val="clear" w:color="auto" w:fill="FFFFFF" w:themeFill="background1"/>
          </w:tcPr>
          <w:p w:rsidR="00DF269D" w:rsidRDefault="00DF269D" w:rsidP="00571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88339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88347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88780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89780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90761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92480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93740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96322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98476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99296</w:t>
            </w:r>
          </w:p>
        </w:tc>
        <w:tc>
          <w:tcPr>
            <w:tcW w:w="421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99000</w:t>
            </w:r>
          </w:p>
        </w:tc>
      </w:tr>
      <w:tr w:rsidR="00DF269D" w:rsidTr="00DF269D">
        <w:tc>
          <w:tcPr>
            <w:tcW w:w="340" w:type="pct"/>
            <w:shd w:val="clear" w:color="auto" w:fill="FFFFFF" w:themeFill="background1"/>
          </w:tcPr>
          <w:p w:rsidR="00DF269D" w:rsidRPr="008159BA" w:rsidRDefault="00DF269D" w:rsidP="0057122F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8159BA">
              <w:rPr>
                <w:rFonts w:eastAsia="Times New Roman" w:cs="Arial"/>
                <w:color w:val="000000"/>
                <w:szCs w:val="24"/>
                <w:lang w:eastAsia="en-GB"/>
              </w:rPr>
              <w:t>% +/-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cs="Arial"/>
                <w:sz w:val="18"/>
                <w:szCs w:val="18"/>
              </w:rPr>
              <w:t>0.0%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cs="Arial"/>
                <w:sz w:val="18"/>
                <w:szCs w:val="18"/>
              </w:rPr>
              <w:t>0.5%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cs="Arial"/>
                <w:sz w:val="18"/>
                <w:szCs w:val="18"/>
              </w:rPr>
              <w:t>1.1%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cs="Arial"/>
                <w:sz w:val="18"/>
                <w:szCs w:val="18"/>
              </w:rPr>
              <w:t>1.1%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cs="Arial"/>
                <w:sz w:val="18"/>
                <w:szCs w:val="18"/>
              </w:rPr>
              <w:t>1.9%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cs="Arial"/>
                <w:sz w:val="18"/>
                <w:szCs w:val="18"/>
              </w:rPr>
              <w:t>1.4%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cs="Arial"/>
                <w:sz w:val="18"/>
                <w:szCs w:val="18"/>
              </w:rPr>
              <w:t>2.8%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cs="Arial"/>
                <w:sz w:val="18"/>
                <w:szCs w:val="18"/>
              </w:rPr>
              <w:t>2.2%</w:t>
            </w:r>
          </w:p>
        </w:tc>
        <w:tc>
          <w:tcPr>
            <w:tcW w:w="424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cs="Arial"/>
                <w:sz w:val="18"/>
                <w:szCs w:val="18"/>
              </w:rPr>
              <w:t>0.8%</w:t>
            </w:r>
          </w:p>
        </w:tc>
        <w:tc>
          <w:tcPr>
            <w:tcW w:w="421" w:type="pct"/>
            <w:vAlign w:val="center"/>
          </w:tcPr>
          <w:p w:rsidR="00DF269D" w:rsidRPr="008159BA" w:rsidRDefault="00DF269D" w:rsidP="0057122F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8159BA">
              <w:rPr>
                <w:rFonts w:cs="Arial"/>
                <w:sz w:val="18"/>
                <w:szCs w:val="18"/>
              </w:rPr>
              <w:t>-0.3%</w:t>
            </w:r>
          </w:p>
        </w:tc>
      </w:tr>
      <w:tr w:rsidR="00335FCC" w:rsidTr="00335FCC">
        <w:tc>
          <w:tcPr>
            <w:tcW w:w="5000" w:type="pct"/>
            <w:gridSpan w:val="12"/>
            <w:shd w:val="clear" w:color="auto" w:fill="FFFFFF" w:themeFill="background1"/>
          </w:tcPr>
          <w:p w:rsidR="00335FCC" w:rsidRPr="00335FCC" w:rsidRDefault="00DF269D" w:rsidP="003A6CC7">
            <w:pPr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DF269D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Source: </w:t>
            </w:r>
            <w:proofErr w:type="spellStart"/>
            <w:r w:rsidRPr="00DF269D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DfE</w:t>
            </w:r>
            <w:proofErr w:type="spellEnd"/>
            <w:r w:rsidRPr="00DF269D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January census (to 2015/16); </w:t>
            </w:r>
            <w:proofErr w:type="spellStart"/>
            <w:r w:rsidRPr="00DF269D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DfE</w:t>
            </w:r>
            <w:proofErr w:type="spellEnd"/>
            <w:r w:rsidRPr="00DF269D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October census (2016/17only)</w:t>
            </w:r>
            <w:r w:rsidR="003A6CC7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.</w:t>
            </w:r>
            <w:r w:rsidR="003A6CC7" w:rsidRPr="003A6CC7">
              <w:rPr>
                <w:i/>
                <w:sz w:val="20"/>
                <w:szCs w:val="20"/>
              </w:rPr>
              <w:t>T</w:t>
            </w:r>
            <w:r w:rsidR="003A6CC7" w:rsidRPr="003A6CC7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otal number of children and young people attending mainstream, special and pupil referral units in Bradford district</w:t>
            </w:r>
            <w:r w:rsidR="003A6CC7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:rsidR="003E53BA" w:rsidRDefault="003E53BA" w:rsidP="00131F0B"/>
    <w:p w:rsidR="00DF269D" w:rsidRDefault="00DF269D" w:rsidP="00131F0B"/>
    <w:p w:rsidR="00DF269D" w:rsidRDefault="00DF269D" w:rsidP="00131F0B"/>
    <w:p w:rsidR="005953CF" w:rsidRPr="005953CF" w:rsidRDefault="005953CF" w:rsidP="005953CF">
      <w:pPr>
        <w:pStyle w:val="Heading1"/>
      </w:pPr>
      <w:r>
        <w:t xml:space="preserve">Pupil </w:t>
      </w:r>
      <w:r w:rsidR="003A6CC7">
        <w:t>f</w:t>
      </w:r>
      <w:r>
        <w:t xml:space="preserve">irst </w:t>
      </w:r>
      <w:r w:rsidR="003A6CC7">
        <w:t>l</w:t>
      </w:r>
      <w:r w:rsidRPr="005953CF">
        <w:t>anguage</w:t>
      </w:r>
      <w:r>
        <w:t xml:space="preserve"> in 201</w:t>
      </w:r>
      <w:r w:rsidR="00DF269D">
        <w:t>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</w:tblGrid>
      <w:tr w:rsidR="005953CF" w:rsidTr="005953CF">
        <w:tc>
          <w:tcPr>
            <w:tcW w:w="3510" w:type="dxa"/>
            <w:shd w:val="clear" w:color="auto" w:fill="1F497D" w:themeFill="text2"/>
          </w:tcPr>
          <w:p w:rsidR="005953CF" w:rsidRPr="005953CF" w:rsidRDefault="005953CF" w:rsidP="005953CF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5953CF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First Language</w:t>
            </w:r>
          </w:p>
        </w:tc>
        <w:tc>
          <w:tcPr>
            <w:tcW w:w="1418" w:type="dxa"/>
            <w:shd w:val="clear" w:color="auto" w:fill="1F497D" w:themeFill="text2"/>
          </w:tcPr>
          <w:p w:rsidR="005953CF" w:rsidRPr="005953CF" w:rsidRDefault="005953CF" w:rsidP="005953C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5953CF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Primary</w:t>
            </w:r>
          </w:p>
          <w:p w:rsidR="005953CF" w:rsidRPr="005953CF" w:rsidRDefault="005953CF" w:rsidP="005953CF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5953CF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Cohort</w:t>
            </w:r>
          </w:p>
        </w:tc>
        <w:tc>
          <w:tcPr>
            <w:tcW w:w="1559" w:type="dxa"/>
            <w:shd w:val="clear" w:color="auto" w:fill="1F497D" w:themeFill="text2"/>
          </w:tcPr>
          <w:p w:rsidR="005953CF" w:rsidRPr="005953CF" w:rsidRDefault="005953CF" w:rsidP="005953CF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5953CF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Secondary</w:t>
            </w:r>
          </w:p>
          <w:p w:rsidR="005953CF" w:rsidRPr="005953CF" w:rsidRDefault="005953CF" w:rsidP="005953CF">
            <w:pP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5953CF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Cohort</w:t>
            </w:r>
          </w:p>
        </w:tc>
      </w:tr>
      <w:tr w:rsidR="00DF269D" w:rsidTr="005953CF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Bulgarian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10</w:t>
            </w:r>
          </w:p>
        </w:tc>
      </w:tr>
      <w:tr w:rsidR="00DF269D" w:rsidTr="005953CF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Czech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293</w:t>
            </w:r>
          </w:p>
        </w:tc>
      </w:tr>
      <w:tr w:rsidR="00DF269D" w:rsidTr="005953CF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Hungarian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252</w:t>
            </w:r>
          </w:p>
        </w:tc>
      </w:tr>
      <w:tr w:rsidR="00DF269D" w:rsidTr="005953CF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Italian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33</w:t>
            </w:r>
          </w:p>
        </w:tc>
      </w:tr>
      <w:tr w:rsidR="00DF269D" w:rsidTr="005953CF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Lithuanian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59</w:t>
            </w:r>
          </w:p>
        </w:tc>
      </w:tr>
      <w:tr w:rsidR="00DF269D" w:rsidTr="005953CF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Latvian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134</w:t>
            </w:r>
          </w:p>
        </w:tc>
      </w:tr>
      <w:tr w:rsidR="00DF269D" w:rsidTr="005953CF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Polish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997</w:t>
            </w:r>
          </w:p>
        </w:tc>
      </w:tr>
      <w:tr w:rsidR="00DF269D" w:rsidTr="005953CF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Romanian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98</w:t>
            </w:r>
          </w:p>
        </w:tc>
      </w:tr>
      <w:tr w:rsidR="00DF269D" w:rsidTr="005953CF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Russian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108</w:t>
            </w:r>
          </w:p>
        </w:tc>
      </w:tr>
      <w:tr w:rsidR="00DF269D" w:rsidTr="005953CF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Slovak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974</w:t>
            </w:r>
          </w:p>
        </w:tc>
      </w:tr>
      <w:tr w:rsidR="00DF269D" w:rsidTr="005953CF">
        <w:tc>
          <w:tcPr>
            <w:tcW w:w="3510" w:type="dxa"/>
            <w:tcBorders>
              <w:bottom w:val="single" w:sz="4" w:space="0" w:color="auto"/>
            </w:tcBorders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Spanish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95</w:t>
            </w:r>
          </w:p>
        </w:tc>
      </w:tr>
      <w:tr w:rsidR="00DF269D" w:rsidTr="00335FCC">
        <w:tc>
          <w:tcPr>
            <w:tcW w:w="3510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Other EU countries</w:t>
            </w:r>
          </w:p>
        </w:tc>
        <w:tc>
          <w:tcPr>
            <w:tcW w:w="1559" w:type="dxa"/>
          </w:tcPr>
          <w:p w:rsidR="00DF269D" w:rsidRPr="00DF269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208</w:t>
            </w:r>
          </w:p>
        </w:tc>
      </w:tr>
      <w:tr w:rsidR="00DF269D" w:rsidTr="00335FCC">
        <w:tc>
          <w:tcPr>
            <w:tcW w:w="3510" w:type="dxa"/>
          </w:tcPr>
          <w:p w:rsidR="00DF269D" w:rsidRPr="008159BA" w:rsidDel="006F5FCD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F269D" w:rsidRPr="008159BA" w:rsidRDefault="00DF269D" w:rsidP="0057122F">
            <w:pPr>
              <w:rPr>
                <w:rFonts w:cs="Arial"/>
                <w:sz w:val="20"/>
                <w:szCs w:val="20"/>
              </w:rPr>
            </w:pPr>
            <w:r w:rsidRPr="008159BA">
              <w:rPr>
                <w:rFonts w:cs="Arial"/>
                <w:sz w:val="20"/>
                <w:szCs w:val="20"/>
              </w:rPr>
              <w:t>Rest of World</w:t>
            </w:r>
          </w:p>
        </w:tc>
        <w:tc>
          <w:tcPr>
            <w:tcW w:w="1559" w:type="dxa"/>
          </w:tcPr>
          <w:p w:rsidR="00DF269D" w:rsidRPr="00DF269D" w:rsidDel="006F5FCD" w:rsidRDefault="00DF269D" w:rsidP="0057122F">
            <w:pPr>
              <w:jc w:val="center"/>
              <w:rPr>
                <w:rFonts w:cs="Arial"/>
                <w:sz w:val="20"/>
                <w:szCs w:val="20"/>
              </w:rPr>
            </w:pPr>
            <w:r w:rsidRPr="00DF269D">
              <w:rPr>
                <w:rFonts w:cs="Arial"/>
                <w:sz w:val="20"/>
                <w:szCs w:val="20"/>
              </w:rPr>
              <w:t>19,539</w:t>
            </w:r>
          </w:p>
        </w:tc>
      </w:tr>
      <w:tr w:rsidR="00335FCC" w:rsidTr="003A0D6F"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335FCC" w:rsidRPr="00335FCC" w:rsidRDefault="00381661" w:rsidP="00381661">
            <w:p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="00335FCC" w:rsidRPr="00335FCC">
              <w:rPr>
                <w:rFonts w:cs="Arial"/>
                <w:bCs/>
                <w:i/>
                <w:sz w:val="20"/>
                <w:szCs w:val="20"/>
              </w:rPr>
              <w:t>January 201</w:t>
            </w:r>
            <w:r w:rsidR="00DF269D">
              <w:rPr>
                <w:rFonts w:cs="Arial"/>
                <w:bCs/>
                <w:i/>
                <w:sz w:val="20"/>
                <w:szCs w:val="20"/>
              </w:rPr>
              <w:t>6</w:t>
            </w:r>
            <w:r w:rsidR="00335FCC" w:rsidRPr="00335FCC">
              <w:rPr>
                <w:rFonts w:cs="Arial"/>
                <w:bCs/>
                <w:i/>
                <w:sz w:val="20"/>
                <w:szCs w:val="20"/>
              </w:rPr>
              <w:t xml:space="preserve"> School Census</w:t>
            </w:r>
            <w:r w:rsidR="00335FCC">
              <w:rPr>
                <w:rFonts w:cs="Arial"/>
                <w:bCs/>
                <w:i/>
                <w:sz w:val="20"/>
                <w:szCs w:val="20"/>
              </w:rPr>
              <w:t xml:space="preserve"> information</w:t>
            </w:r>
          </w:p>
        </w:tc>
      </w:tr>
    </w:tbl>
    <w:p w:rsidR="005953CF" w:rsidRDefault="005953CF" w:rsidP="005953CF">
      <w:pPr>
        <w:rPr>
          <w:rFonts w:cs="Arial"/>
          <w:bCs/>
          <w:szCs w:val="24"/>
        </w:rPr>
      </w:pPr>
    </w:p>
    <w:p w:rsidR="003A6CC7" w:rsidRDefault="003A6CC7" w:rsidP="005953CF">
      <w:pPr>
        <w:rPr>
          <w:rFonts w:cs="Arial"/>
          <w:bCs/>
          <w:szCs w:val="24"/>
        </w:rPr>
      </w:pPr>
    </w:p>
    <w:p w:rsidR="005953CF" w:rsidRPr="005953CF" w:rsidRDefault="005953CF" w:rsidP="005953CF">
      <w:pPr>
        <w:pStyle w:val="Heading1"/>
      </w:pPr>
      <w:r>
        <w:t xml:space="preserve">School </w:t>
      </w:r>
      <w:r w:rsidR="003A6CC7">
        <w:t>s</w:t>
      </w:r>
      <w:r w:rsidRPr="005953CF">
        <w:t>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992"/>
        <w:gridCol w:w="992"/>
        <w:gridCol w:w="1054"/>
      </w:tblGrid>
      <w:tr w:rsidR="00DF269D" w:rsidTr="00EB7161">
        <w:tc>
          <w:tcPr>
            <w:tcW w:w="4219" w:type="dxa"/>
            <w:tcBorders>
              <w:top w:val="nil"/>
              <w:left w:val="nil"/>
              <w:bottom w:val="single" w:sz="4" w:space="0" w:color="auto"/>
            </w:tcBorders>
          </w:tcPr>
          <w:p w:rsidR="00DF269D" w:rsidRDefault="00DF269D" w:rsidP="00A778B7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1F497D" w:themeFill="text2"/>
          </w:tcPr>
          <w:p w:rsidR="00DF269D" w:rsidRPr="00291441" w:rsidRDefault="00DF269D" w:rsidP="0057122F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2012</w:t>
            </w:r>
          </w:p>
        </w:tc>
        <w:tc>
          <w:tcPr>
            <w:tcW w:w="993" w:type="dxa"/>
            <w:shd w:val="clear" w:color="auto" w:fill="1F497D" w:themeFill="text2"/>
          </w:tcPr>
          <w:p w:rsidR="00DF269D" w:rsidRPr="00291441" w:rsidRDefault="00DF269D" w:rsidP="0057122F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1F497D" w:themeFill="text2"/>
          </w:tcPr>
          <w:p w:rsidR="00DF269D" w:rsidRPr="00291441" w:rsidRDefault="00DF269D" w:rsidP="0057122F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1F497D" w:themeFill="text2"/>
          </w:tcPr>
          <w:p w:rsidR="00DF269D" w:rsidRPr="00291441" w:rsidRDefault="00DF269D" w:rsidP="0057122F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2015</w:t>
            </w:r>
          </w:p>
        </w:tc>
        <w:tc>
          <w:tcPr>
            <w:tcW w:w="1054" w:type="dxa"/>
            <w:shd w:val="clear" w:color="auto" w:fill="1F497D" w:themeFill="text2"/>
          </w:tcPr>
          <w:p w:rsidR="00DF269D" w:rsidRPr="00291441" w:rsidRDefault="00381661" w:rsidP="00EB7161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2016</w:t>
            </w:r>
          </w:p>
        </w:tc>
      </w:tr>
      <w:tr w:rsidR="00C440B0" w:rsidTr="00316C45">
        <w:tc>
          <w:tcPr>
            <w:tcW w:w="4219" w:type="dxa"/>
            <w:shd w:val="clear" w:color="auto" w:fill="FFFFFF" w:themeFill="background1"/>
          </w:tcPr>
          <w:p w:rsidR="00C440B0" w:rsidRPr="00335FCC" w:rsidRDefault="00C440B0" w:rsidP="00A778B7">
            <w:pPr>
              <w:rPr>
                <w:rFonts w:cs="Arial"/>
                <w:b/>
                <w:szCs w:val="24"/>
              </w:rPr>
            </w:pPr>
            <w:r w:rsidRPr="00335FCC">
              <w:rPr>
                <w:rFonts w:cs="Arial"/>
                <w:b/>
                <w:szCs w:val="24"/>
              </w:rPr>
              <w:t>Proportion of children that are taught in schools that OFSTED has judged to be good or outstanding – primary schools</w:t>
            </w:r>
          </w:p>
        </w:tc>
        <w:tc>
          <w:tcPr>
            <w:tcW w:w="992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65%</w:t>
            </w:r>
          </w:p>
        </w:tc>
        <w:tc>
          <w:tcPr>
            <w:tcW w:w="993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82%</w:t>
            </w:r>
          </w:p>
        </w:tc>
        <w:tc>
          <w:tcPr>
            <w:tcW w:w="992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73%</w:t>
            </w:r>
          </w:p>
        </w:tc>
        <w:tc>
          <w:tcPr>
            <w:tcW w:w="992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68%</w:t>
            </w:r>
          </w:p>
        </w:tc>
        <w:tc>
          <w:tcPr>
            <w:tcW w:w="1054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76%</w:t>
            </w:r>
          </w:p>
        </w:tc>
      </w:tr>
      <w:tr w:rsidR="00C440B0" w:rsidTr="00316C45">
        <w:tc>
          <w:tcPr>
            <w:tcW w:w="4219" w:type="dxa"/>
            <w:shd w:val="clear" w:color="auto" w:fill="FFFFFF" w:themeFill="background1"/>
          </w:tcPr>
          <w:p w:rsidR="00C440B0" w:rsidRPr="00335FCC" w:rsidRDefault="00C440B0" w:rsidP="00A778B7">
            <w:pPr>
              <w:rPr>
                <w:rFonts w:cs="Arial"/>
                <w:b/>
                <w:szCs w:val="24"/>
              </w:rPr>
            </w:pPr>
            <w:r w:rsidRPr="00335FCC">
              <w:rPr>
                <w:rFonts w:cs="Arial"/>
                <w:b/>
                <w:szCs w:val="24"/>
              </w:rPr>
              <w:t>Proportion of children that are taught in schools that OFSTED has judged to be good or outstanding – secondary schools</w:t>
            </w:r>
          </w:p>
        </w:tc>
        <w:tc>
          <w:tcPr>
            <w:tcW w:w="992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28%</w:t>
            </w:r>
          </w:p>
        </w:tc>
        <w:tc>
          <w:tcPr>
            <w:tcW w:w="993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47%</w:t>
            </w:r>
          </w:p>
        </w:tc>
        <w:tc>
          <w:tcPr>
            <w:tcW w:w="992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39%</w:t>
            </w:r>
          </w:p>
        </w:tc>
        <w:tc>
          <w:tcPr>
            <w:tcW w:w="992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41%</w:t>
            </w:r>
          </w:p>
        </w:tc>
        <w:tc>
          <w:tcPr>
            <w:tcW w:w="1054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36%</w:t>
            </w:r>
          </w:p>
        </w:tc>
      </w:tr>
      <w:tr w:rsidR="00C440B0" w:rsidTr="00316C45">
        <w:trPr>
          <w:trHeight w:val="546"/>
        </w:trPr>
        <w:tc>
          <w:tcPr>
            <w:tcW w:w="4219" w:type="dxa"/>
            <w:shd w:val="clear" w:color="auto" w:fill="FFFFFF" w:themeFill="background1"/>
          </w:tcPr>
          <w:p w:rsidR="00C440B0" w:rsidRPr="00335FCC" w:rsidRDefault="00C440B0" w:rsidP="00A778B7">
            <w:pPr>
              <w:rPr>
                <w:rFonts w:cs="Arial"/>
                <w:b/>
                <w:szCs w:val="24"/>
              </w:rPr>
            </w:pPr>
            <w:r w:rsidRPr="00335FCC">
              <w:rPr>
                <w:rFonts w:cs="Arial"/>
                <w:b/>
                <w:szCs w:val="24"/>
              </w:rPr>
              <w:t xml:space="preserve">Percentage of schools where leadership is assessed as good or better by OFSTED </w:t>
            </w:r>
          </w:p>
        </w:tc>
        <w:tc>
          <w:tcPr>
            <w:tcW w:w="992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75%</w:t>
            </w:r>
          </w:p>
        </w:tc>
        <w:tc>
          <w:tcPr>
            <w:tcW w:w="993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79%</w:t>
            </w:r>
          </w:p>
        </w:tc>
        <w:tc>
          <w:tcPr>
            <w:tcW w:w="992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72%</w:t>
            </w:r>
          </w:p>
        </w:tc>
        <w:tc>
          <w:tcPr>
            <w:tcW w:w="992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71%</w:t>
            </w:r>
          </w:p>
        </w:tc>
        <w:tc>
          <w:tcPr>
            <w:tcW w:w="1054" w:type="dxa"/>
            <w:vAlign w:val="center"/>
          </w:tcPr>
          <w:p w:rsidR="00C440B0" w:rsidRDefault="00C440B0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75%</w:t>
            </w:r>
          </w:p>
        </w:tc>
      </w:tr>
      <w:tr w:rsidR="00C440B0" w:rsidTr="00C440B0">
        <w:trPr>
          <w:trHeight w:val="385"/>
        </w:trPr>
        <w:tc>
          <w:tcPr>
            <w:tcW w:w="9242" w:type="dxa"/>
            <w:gridSpan w:val="6"/>
            <w:shd w:val="clear" w:color="auto" w:fill="FFFFFF" w:themeFill="background1"/>
          </w:tcPr>
          <w:p w:rsidR="00C440B0" w:rsidRPr="00C440B0" w:rsidRDefault="00381661" w:rsidP="00C440B0">
            <w:pPr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Source: </w:t>
            </w:r>
            <w:r w:rsidR="00C440B0" w:rsidRPr="00C440B0">
              <w:rPr>
                <w:rFonts w:cs="Arial"/>
                <w:i/>
                <w:sz w:val="22"/>
              </w:rPr>
              <w:t>Ofsted outcomes derived from published reports as at 20th February 2017</w:t>
            </w:r>
          </w:p>
        </w:tc>
      </w:tr>
    </w:tbl>
    <w:p w:rsidR="00C440B0" w:rsidRDefault="00C440B0" w:rsidP="005953CF">
      <w:pPr>
        <w:rPr>
          <w:rFonts w:cs="Arial"/>
          <w:szCs w:val="24"/>
        </w:rPr>
      </w:pPr>
      <w:r w:rsidRPr="00C440B0">
        <w:rPr>
          <w:rFonts w:cs="Arial"/>
          <w:szCs w:val="24"/>
        </w:rPr>
        <w:t xml:space="preserve">  </w:t>
      </w:r>
    </w:p>
    <w:p w:rsidR="003A6CC7" w:rsidRPr="005953CF" w:rsidRDefault="003A6CC7" w:rsidP="005953CF">
      <w:pPr>
        <w:rPr>
          <w:rFonts w:cs="Arial"/>
          <w:szCs w:val="24"/>
        </w:rPr>
      </w:pPr>
    </w:p>
    <w:p w:rsidR="00EB7161" w:rsidRPr="00EB7161" w:rsidRDefault="00EB7161" w:rsidP="00EB7161">
      <w:pPr>
        <w:pStyle w:val="Heading1"/>
      </w:pPr>
      <w:r w:rsidRPr="002A4128">
        <w:t>Special educational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992"/>
        <w:gridCol w:w="992"/>
        <w:gridCol w:w="1054"/>
      </w:tblGrid>
      <w:tr w:rsidR="00EB7161" w:rsidTr="00EB7161">
        <w:tc>
          <w:tcPr>
            <w:tcW w:w="4219" w:type="dxa"/>
            <w:tcBorders>
              <w:top w:val="nil"/>
              <w:left w:val="nil"/>
              <w:bottom w:val="single" w:sz="4" w:space="0" w:color="auto"/>
            </w:tcBorders>
          </w:tcPr>
          <w:p w:rsidR="00EB7161" w:rsidRDefault="00EB7161" w:rsidP="00A778B7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1F497D" w:themeFill="text2"/>
          </w:tcPr>
          <w:p w:rsidR="00EB7161" w:rsidRPr="00291441" w:rsidRDefault="00EB7161" w:rsidP="002A4128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2A4128">
              <w:rPr>
                <w:rFonts w:cs="Arial"/>
                <w:b/>
                <w:color w:val="FFFFFF" w:themeColor="background1"/>
                <w:szCs w:val="24"/>
              </w:rPr>
              <w:t>2</w:t>
            </w:r>
          </w:p>
        </w:tc>
        <w:tc>
          <w:tcPr>
            <w:tcW w:w="993" w:type="dxa"/>
            <w:shd w:val="clear" w:color="auto" w:fill="1F497D" w:themeFill="text2"/>
          </w:tcPr>
          <w:p w:rsidR="00EB7161" w:rsidRPr="00291441" w:rsidRDefault="00EB7161" w:rsidP="002A4128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2A4128">
              <w:rPr>
                <w:rFonts w:cs="Arial"/>
                <w:b/>
                <w:color w:val="FFFFFF" w:themeColor="background1"/>
                <w:szCs w:val="24"/>
              </w:rPr>
              <w:t>3</w:t>
            </w:r>
          </w:p>
        </w:tc>
        <w:tc>
          <w:tcPr>
            <w:tcW w:w="992" w:type="dxa"/>
            <w:shd w:val="clear" w:color="auto" w:fill="1F497D" w:themeFill="text2"/>
          </w:tcPr>
          <w:p w:rsidR="00EB7161" w:rsidRPr="00291441" w:rsidRDefault="00EB7161" w:rsidP="002A4128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2A4128">
              <w:rPr>
                <w:rFonts w:cs="Arial"/>
                <w:b/>
                <w:color w:val="FFFFFF" w:themeColor="background1"/>
                <w:szCs w:val="24"/>
              </w:rPr>
              <w:t>4</w:t>
            </w:r>
          </w:p>
        </w:tc>
        <w:tc>
          <w:tcPr>
            <w:tcW w:w="992" w:type="dxa"/>
            <w:shd w:val="clear" w:color="auto" w:fill="1F497D" w:themeFill="text2"/>
          </w:tcPr>
          <w:p w:rsidR="00EB7161" w:rsidRPr="00291441" w:rsidRDefault="00EB7161" w:rsidP="002A4128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2A4128">
              <w:rPr>
                <w:rFonts w:cs="Arial"/>
                <w:b/>
                <w:color w:val="FFFFFF" w:themeColor="background1"/>
                <w:szCs w:val="24"/>
              </w:rPr>
              <w:t>5</w:t>
            </w:r>
          </w:p>
        </w:tc>
        <w:tc>
          <w:tcPr>
            <w:tcW w:w="1054" w:type="dxa"/>
            <w:shd w:val="clear" w:color="auto" w:fill="1F497D" w:themeFill="text2"/>
          </w:tcPr>
          <w:p w:rsidR="00EB7161" w:rsidRPr="00291441" w:rsidRDefault="00EB7161" w:rsidP="002A4128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</w:p>
        </w:tc>
      </w:tr>
      <w:tr w:rsidR="002A4128" w:rsidTr="002A4128">
        <w:tc>
          <w:tcPr>
            <w:tcW w:w="4219" w:type="dxa"/>
            <w:shd w:val="clear" w:color="auto" w:fill="FFFFFF" w:themeFill="background1"/>
          </w:tcPr>
          <w:p w:rsidR="002A4128" w:rsidRPr="00335FCC" w:rsidRDefault="002A4128" w:rsidP="00A778B7">
            <w:pPr>
              <w:rPr>
                <w:rFonts w:cs="Arial"/>
                <w:b/>
                <w:szCs w:val="24"/>
              </w:rPr>
            </w:pPr>
            <w:r w:rsidRPr="00335FCC">
              <w:rPr>
                <w:rFonts w:cs="Arial"/>
                <w:b/>
                <w:szCs w:val="24"/>
              </w:rPr>
              <w:t>Number of children with special educational needs in Bradford</w:t>
            </w:r>
          </w:p>
        </w:tc>
        <w:tc>
          <w:tcPr>
            <w:tcW w:w="992" w:type="dxa"/>
          </w:tcPr>
          <w:p w:rsidR="002A4128" w:rsidRPr="00894BD9" w:rsidRDefault="002A4128" w:rsidP="00991457">
            <w:r w:rsidRPr="00894BD9">
              <w:t>19754</w:t>
            </w:r>
          </w:p>
        </w:tc>
        <w:tc>
          <w:tcPr>
            <w:tcW w:w="993" w:type="dxa"/>
          </w:tcPr>
          <w:p w:rsidR="002A4128" w:rsidRPr="00894BD9" w:rsidRDefault="002A4128" w:rsidP="00991457">
            <w:r w:rsidRPr="00894BD9">
              <w:t>18815</w:t>
            </w:r>
          </w:p>
        </w:tc>
        <w:tc>
          <w:tcPr>
            <w:tcW w:w="992" w:type="dxa"/>
          </w:tcPr>
          <w:p w:rsidR="002A4128" w:rsidRPr="00894BD9" w:rsidRDefault="002A4128" w:rsidP="00991457">
            <w:r w:rsidRPr="00894BD9">
              <w:t>18605</w:t>
            </w:r>
          </w:p>
        </w:tc>
        <w:tc>
          <w:tcPr>
            <w:tcW w:w="992" w:type="dxa"/>
          </w:tcPr>
          <w:p w:rsidR="002A4128" w:rsidRDefault="002A4128" w:rsidP="00991457">
            <w:r w:rsidRPr="00894BD9">
              <w:t>16897</w:t>
            </w:r>
          </w:p>
        </w:tc>
        <w:tc>
          <w:tcPr>
            <w:tcW w:w="1054" w:type="dxa"/>
          </w:tcPr>
          <w:p w:rsidR="002A4128" w:rsidRDefault="002A4128" w:rsidP="002A412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16463</w:t>
            </w:r>
          </w:p>
        </w:tc>
      </w:tr>
      <w:tr w:rsidR="002A4128" w:rsidTr="00335FCC">
        <w:tc>
          <w:tcPr>
            <w:tcW w:w="4219" w:type="dxa"/>
            <w:shd w:val="clear" w:color="auto" w:fill="FFFFFF" w:themeFill="background1"/>
          </w:tcPr>
          <w:p w:rsidR="002A4128" w:rsidRPr="00335FCC" w:rsidRDefault="002A4128" w:rsidP="00A778B7">
            <w:pPr>
              <w:rPr>
                <w:rFonts w:cs="Arial"/>
                <w:b/>
                <w:szCs w:val="24"/>
              </w:rPr>
            </w:pPr>
            <w:r w:rsidRPr="00335FCC">
              <w:rPr>
                <w:rFonts w:cs="Arial"/>
                <w:b/>
                <w:szCs w:val="24"/>
              </w:rPr>
              <w:t>Number of children attending special schools</w:t>
            </w:r>
          </w:p>
        </w:tc>
        <w:tc>
          <w:tcPr>
            <w:tcW w:w="992" w:type="dxa"/>
          </w:tcPr>
          <w:p w:rsidR="002A4128" w:rsidRPr="004E4DB1" w:rsidRDefault="002A4128" w:rsidP="00E36D56">
            <w:r w:rsidRPr="004E4DB1">
              <w:t>731</w:t>
            </w:r>
          </w:p>
        </w:tc>
        <w:tc>
          <w:tcPr>
            <w:tcW w:w="993" w:type="dxa"/>
          </w:tcPr>
          <w:p w:rsidR="002A4128" w:rsidRPr="004E4DB1" w:rsidRDefault="002A4128" w:rsidP="00E36D56">
            <w:r w:rsidRPr="004E4DB1">
              <w:t>776</w:t>
            </w:r>
          </w:p>
        </w:tc>
        <w:tc>
          <w:tcPr>
            <w:tcW w:w="992" w:type="dxa"/>
          </w:tcPr>
          <w:p w:rsidR="002A4128" w:rsidRPr="004E4DB1" w:rsidRDefault="002A4128" w:rsidP="00E36D56">
            <w:r w:rsidRPr="004E4DB1">
              <w:t>825</w:t>
            </w:r>
          </w:p>
        </w:tc>
        <w:tc>
          <w:tcPr>
            <w:tcW w:w="992" w:type="dxa"/>
          </w:tcPr>
          <w:p w:rsidR="002A4128" w:rsidRPr="004E4DB1" w:rsidRDefault="002A4128" w:rsidP="00E36D56">
            <w:r w:rsidRPr="004E4DB1">
              <w:t>948</w:t>
            </w:r>
          </w:p>
        </w:tc>
        <w:tc>
          <w:tcPr>
            <w:tcW w:w="1054" w:type="dxa"/>
          </w:tcPr>
          <w:p w:rsidR="002A4128" w:rsidRDefault="002A4128" w:rsidP="00E36D56">
            <w:r w:rsidRPr="004E4DB1">
              <w:t>1,066</w:t>
            </w:r>
          </w:p>
        </w:tc>
      </w:tr>
      <w:tr w:rsidR="002A4128" w:rsidTr="00034B01">
        <w:tc>
          <w:tcPr>
            <w:tcW w:w="9242" w:type="dxa"/>
            <w:gridSpan w:val="6"/>
            <w:shd w:val="clear" w:color="auto" w:fill="FFFFFF" w:themeFill="background1"/>
          </w:tcPr>
          <w:p w:rsidR="002A4128" w:rsidRPr="002A4128" w:rsidRDefault="002A4128" w:rsidP="002A4128">
            <w:pPr>
              <w:rPr>
                <w:i/>
                <w:sz w:val="20"/>
                <w:szCs w:val="20"/>
              </w:rPr>
            </w:pPr>
            <w:r w:rsidRPr="002A4128">
              <w:rPr>
                <w:i/>
                <w:sz w:val="20"/>
                <w:szCs w:val="20"/>
              </w:rPr>
              <w:t>Source: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DfE</w:t>
            </w:r>
            <w:proofErr w:type="spellEnd"/>
            <w:r>
              <w:rPr>
                <w:i/>
                <w:sz w:val="20"/>
                <w:szCs w:val="20"/>
              </w:rPr>
              <w:t xml:space="preserve"> statistics for January 2016 published July 2016 / </w:t>
            </w:r>
            <w:proofErr w:type="spellStart"/>
            <w:r>
              <w:rPr>
                <w:i/>
                <w:sz w:val="20"/>
                <w:szCs w:val="20"/>
              </w:rPr>
              <w:t>DfE</w:t>
            </w:r>
            <w:proofErr w:type="spellEnd"/>
            <w:r>
              <w:rPr>
                <w:i/>
                <w:sz w:val="20"/>
                <w:szCs w:val="20"/>
              </w:rPr>
              <w:t xml:space="preserve"> school census </w:t>
            </w:r>
          </w:p>
        </w:tc>
      </w:tr>
    </w:tbl>
    <w:p w:rsidR="003E53BA" w:rsidRDefault="003E53BA" w:rsidP="00131F0B"/>
    <w:p w:rsidR="003A6CC7" w:rsidRDefault="003A6CC7" w:rsidP="00131F0B"/>
    <w:p w:rsidR="00EB7161" w:rsidRPr="00EB7161" w:rsidRDefault="00EB7161" w:rsidP="00EB7161">
      <w:pPr>
        <w:pStyle w:val="Heading1"/>
      </w:pPr>
      <w:r w:rsidRPr="00EB7161">
        <w:t xml:space="preserve">Attendance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992"/>
        <w:gridCol w:w="992"/>
        <w:gridCol w:w="1054"/>
      </w:tblGrid>
      <w:tr w:rsidR="00EB7161" w:rsidTr="00EB7161">
        <w:tc>
          <w:tcPr>
            <w:tcW w:w="4219" w:type="dxa"/>
            <w:tcBorders>
              <w:top w:val="nil"/>
              <w:left w:val="nil"/>
              <w:bottom w:val="single" w:sz="4" w:space="0" w:color="auto"/>
            </w:tcBorders>
          </w:tcPr>
          <w:p w:rsidR="00EB7161" w:rsidRDefault="00EB7161" w:rsidP="00A778B7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1F497D" w:themeFill="text2"/>
          </w:tcPr>
          <w:p w:rsidR="00EB7161" w:rsidRPr="00291441" w:rsidRDefault="00EB7161" w:rsidP="00381661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381661">
              <w:rPr>
                <w:rFonts w:cs="Arial"/>
                <w:b/>
                <w:color w:val="FFFFFF" w:themeColor="background1"/>
                <w:szCs w:val="24"/>
              </w:rPr>
              <w:t>2</w:t>
            </w:r>
          </w:p>
        </w:tc>
        <w:tc>
          <w:tcPr>
            <w:tcW w:w="993" w:type="dxa"/>
            <w:shd w:val="clear" w:color="auto" w:fill="1F497D" w:themeFill="text2"/>
          </w:tcPr>
          <w:p w:rsidR="00EB7161" w:rsidRPr="00291441" w:rsidRDefault="00EB7161" w:rsidP="00381661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381661">
              <w:rPr>
                <w:rFonts w:cs="Arial"/>
                <w:b/>
                <w:color w:val="FFFFFF" w:themeColor="background1"/>
                <w:szCs w:val="24"/>
              </w:rPr>
              <w:t>3</w:t>
            </w:r>
          </w:p>
        </w:tc>
        <w:tc>
          <w:tcPr>
            <w:tcW w:w="992" w:type="dxa"/>
            <w:shd w:val="clear" w:color="auto" w:fill="1F497D" w:themeFill="text2"/>
          </w:tcPr>
          <w:p w:rsidR="00EB7161" w:rsidRPr="00291441" w:rsidRDefault="00EB7161" w:rsidP="00381661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381661">
              <w:rPr>
                <w:rFonts w:cs="Arial"/>
                <w:b/>
                <w:color w:val="FFFFFF" w:themeColor="background1"/>
                <w:szCs w:val="24"/>
              </w:rPr>
              <w:t>4</w:t>
            </w:r>
          </w:p>
        </w:tc>
        <w:tc>
          <w:tcPr>
            <w:tcW w:w="992" w:type="dxa"/>
            <w:shd w:val="clear" w:color="auto" w:fill="1F497D" w:themeFill="text2"/>
          </w:tcPr>
          <w:p w:rsidR="00EB7161" w:rsidRPr="00291441" w:rsidRDefault="00EB7161" w:rsidP="00381661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381661">
              <w:rPr>
                <w:rFonts w:cs="Arial"/>
                <w:b/>
                <w:color w:val="FFFFFF" w:themeColor="background1"/>
                <w:szCs w:val="24"/>
              </w:rPr>
              <w:t>5</w:t>
            </w:r>
          </w:p>
        </w:tc>
        <w:tc>
          <w:tcPr>
            <w:tcW w:w="1054" w:type="dxa"/>
            <w:shd w:val="clear" w:color="auto" w:fill="1F497D" w:themeFill="text2"/>
          </w:tcPr>
          <w:p w:rsidR="00EB7161" w:rsidRPr="00291441" w:rsidRDefault="00EB7161" w:rsidP="00381661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381661">
              <w:rPr>
                <w:rFonts w:cs="Arial"/>
                <w:b/>
                <w:color w:val="FFFFFF" w:themeColor="background1"/>
                <w:szCs w:val="24"/>
              </w:rPr>
              <w:t>6</w:t>
            </w:r>
          </w:p>
        </w:tc>
      </w:tr>
      <w:tr w:rsidR="00381661" w:rsidTr="00335FCC">
        <w:tc>
          <w:tcPr>
            <w:tcW w:w="4219" w:type="dxa"/>
            <w:shd w:val="clear" w:color="auto" w:fill="FFFFFF" w:themeFill="background1"/>
          </w:tcPr>
          <w:p w:rsidR="00381661" w:rsidRPr="00335FCC" w:rsidRDefault="00381661" w:rsidP="00A778B7">
            <w:pPr>
              <w:rPr>
                <w:rFonts w:cs="Arial"/>
                <w:b/>
                <w:szCs w:val="24"/>
              </w:rPr>
            </w:pPr>
            <w:r w:rsidRPr="00335FCC">
              <w:rPr>
                <w:rFonts w:cs="Arial"/>
                <w:b/>
                <w:szCs w:val="24"/>
              </w:rPr>
              <w:t>Primary school attendance rate</w:t>
            </w:r>
          </w:p>
        </w:tc>
        <w:tc>
          <w:tcPr>
            <w:tcW w:w="992" w:type="dxa"/>
            <w:vAlign w:val="center"/>
          </w:tcPr>
          <w:p w:rsidR="00381661" w:rsidRDefault="00381661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95.3%</w:t>
            </w:r>
          </w:p>
        </w:tc>
        <w:tc>
          <w:tcPr>
            <w:tcW w:w="993" w:type="dxa"/>
            <w:vAlign w:val="center"/>
          </w:tcPr>
          <w:p w:rsidR="00381661" w:rsidRDefault="00381661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95.1%</w:t>
            </w:r>
          </w:p>
        </w:tc>
        <w:tc>
          <w:tcPr>
            <w:tcW w:w="992" w:type="dxa"/>
            <w:vAlign w:val="center"/>
          </w:tcPr>
          <w:p w:rsidR="00381661" w:rsidRDefault="00381661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95.8%</w:t>
            </w:r>
          </w:p>
        </w:tc>
        <w:tc>
          <w:tcPr>
            <w:tcW w:w="992" w:type="dxa"/>
            <w:vAlign w:val="center"/>
          </w:tcPr>
          <w:p w:rsidR="00381661" w:rsidRDefault="00381661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95.6%</w:t>
            </w:r>
          </w:p>
        </w:tc>
        <w:tc>
          <w:tcPr>
            <w:tcW w:w="1054" w:type="dxa"/>
            <w:vAlign w:val="center"/>
          </w:tcPr>
          <w:p w:rsidR="00381661" w:rsidRDefault="00381661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95.8%</w:t>
            </w:r>
          </w:p>
        </w:tc>
      </w:tr>
      <w:tr w:rsidR="00381661" w:rsidTr="00335FCC">
        <w:tc>
          <w:tcPr>
            <w:tcW w:w="4219" w:type="dxa"/>
            <w:shd w:val="clear" w:color="auto" w:fill="FFFFFF" w:themeFill="background1"/>
          </w:tcPr>
          <w:p w:rsidR="00381661" w:rsidRPr="00335FCC" w:rsidRDefault="00381661" w:rsidP="00A778B7">
            <w:pPr>
              <w:rPr>
                <w:rFonts w:cs="Arial"/>
                <w:b/>
                <w:szCs w:val="24"/>
              </w:rPr>
            </w:pPr>
            <w:r w:rsidRPr="00335FCC">
              <w:rPr>
                <w:rFonts w:cs="Arial"/>
                <w:b/>
                <w:szCs w:val="24"/>
              </w:rPr>
              <w:t>Secondary school attendance rate</w:t>
            </w:r>
          </w:p>
        </w:tc>
        <w:tc>
          <w:tcPr>
            <w:tcW w:w="992" w:type="dxa"/>
            <w:vAlign w:val="center"/>
          </w:tcPr>
          <w:p w:rsidR="00381661" w:rsidRDefault="00381661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93.5%</w:t>
            </w:r>
          </w:p>
        </w:tc>
        <w:tc>
          <w:tcPr>
            <w:tcW w:w="993" w:type="dxa"/>
            <w:vAlign w:val="center"/>
          </w:tcPr>
          <w:p w:rsidR="00381661" w:rsidRDefault="00381661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93.3%</w:t>
            </w:r>
          </w:p>
        </w:tc>
        <w:tc>
          <w:tcPr>
            <w:tcW w:w="992" w:type="dxa"/>
            <w:vAlign w:val="center"/>
          </w:tcPr>
          <w:p w:rsidR="00381661" w:rsidRDefault="00381661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94.0%</w:t>
            </w:r>
          </w:p>
        </w:tc>
        <w:tc>
          <w:tcPr>
            <w:tcW w:w="992" w:type="dxa"/>
            <w:vAlign w:val="center"/>
          </w:tcPr>
          <w:p w:rsidR="00381661" w:rsidRDefault="00381661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94.0%</w:t>
            </w:r>
          </w:p>
        </w:tc>
        <w:tc>
          <w:tcPr>
            <w:tcW w:w="1054" w:type="dxa"/>
            <w:vAlign w:val="center"/>
          </w:tcPr>
          <w:p w:rsidR="00381661" w:rsidRDefault="00381661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94.6%</w:t>
            </w:r>
          </w:p>
        </w:tc>
      </w:tr>
      <w:tr w:rsidR="00381661" w:rsidTr="001424D0">
        <w:tc>
          <w:tcPr>
            <w:tcW w:w="9242" w:type="dxa"/>
            <w:gridSpan w:val="6"/>
            <w:shd w:val="clear" w:color="auto" w:fill="FFFFFF" w:themeFill="background1"/>
          </w:tcPr>
          <w:p w:rsidR="00381661" w:rsidRPr="00381661" w:rsidRDefault="00381661" w:rsidP="00381661">
            <w:pPr>
              <w:rPr>
                <w:rFonts w:cs="Arial"/>
                <w:i/>
                <w:sz w:val="20"/>
                <w:szCs w:val="20"/>
              </w:rPr>
            </w:pPr>
            <w:r w:rsidRPr="00381661">
              <w:rPr>
                <w:rFonts w:cs="Arial"/>
                <w:i/>
                <w:sz w:val="20"/>
                <w:szCs w:val="20"/>
              </w:rPr>
              <w:t xml:space="preserve">Source: </w:t>
            </w:r>
            <w:proofErr w:type="spellStart"/>
            <w:r w:rsidRPr="00381661">
              <w:rPr>
                <w:rFonts w:cs="Arial"/>
                <w:i/>
                <w:sz w:val="20"/>
                <w:szCs w:val="20"/>
              </w:rPr>
              <w:t>DfE</w:t>
            </w:r>
            <w:proofErr w:type="spellEnd"/>
            <w:r w:rsidRPr="00381661">
              <w:rPr>
                <w:rFonts w:cs="Arial"/>
                <w:i/>
                <w:sz w:val="20"/>
                <w:szCs w:val="20"/>
              </w:rPr>
              <w:t xml:space="preserve"> Attendance and Absence SFRs</w:t>
            </w:r>
          </w:p>
        </w:tc>
      </w:tr>
    </w:tbl>
    <w:p w:rsidR="00EB7161" w:rsidRDefault="00EB7161" w:rsidP="00EB7161">
      <w:pPr>
        <w:rPr>
          <w:rFonts w:cs="Arial"/>
          <w:szCs w:val="24"/>
        </w:rPr>
      </w:pPr>
    </w:p>
    <w:p w:rsidR="00E2087E" w:rsidRDefault="00E2087E" w:rsidP="00EB7161">
      <w:pPr>
        <w:rPr>
          <w:rFonts w:cs="Arial"/>
          <w:szCs w:val="24"/>
        </w:rPr>
      </w:pPr>
    </w:p>
    <w:p w:rsidR="003A6CC7" w:rsidRDefault="003A6CC7" w:rsidP="00EB7161">
      <w:pPr>
        <w:rPr>
          <w:rFonts w:cs="Arial"/>
          <w:szCs w:val="24"/>
        </w:rPr>
      </w:pPr>
    </w:p>
    <w:p w:rsidR="00EB7161" w:rsidRPr="00EB7161" w:rsidRDefault="00EB7161" w:rsidP="0026161E">
      <w:pPr>
        <w:pStyle w:val="Heading1"/>
      </w:pPr>
      <w:bookmarkStart w:id="0" w:name="_GoBack"/>
      <w:bookmarkEnd w:id="0"/>
      <w:r w:rsidRPr="00EB7161">
        <w:t>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992"/>
        <w:gridCol w:w="992"/>
        <w:gridCol w:w="1054"/>
      </w:tblGrid>
      <w:tr w:rsidR="00EB7161" w:rsidTr="00EB7161">
        <w:tc>
          <w:tcPr>
            <w:tcW w:w="4219" w:type="dxa"/>
            <w:tcBorders>
              <w:top w:val="nil"/>
              <w:left w:val="nil"/>
              <w:bottom w:val="single" w:sz="4" w:space="0" w:color="auto"/>
            </w:tcBorders>
          </w:tcPr>
          <w:p w:rsidR="00EB7161" w:rsidRDefault="00EB7161" w:rsidP="0026161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1F497D" w:themeFill="text2"/>
          </w:tcPr>
          <w:p w:rsidR="00EB7161" w:rsidRPr="00291441" w:rsidRDefault="00EB7161" w:rsidP="00E2087E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E2087E">
              <w:rPr>
                <w:rFonts w:cs="Arial"/>
                <w:b/>
                <w:color w:val="FFFFFF" w:themeColor="background1"/>
                <w:szCs w:val="24"/>
              </w:rPr>
              <w:t>2</w:t>
            </w:r>
          </w:p>
        </w:tc>
        <w:tc>
          <w:tcPr>
            <w:tcW w:w="993" w:type="dxa"/>
            <w:shd w:val="clear" w:color="auto" w:fill="1F497D" w:themeFill="text2"/>
          </w:tcPr>
          <w:p w:rsidR="00EB7161" w:rsidRPr="00291441" w:rsidRDefault="00EB7161" w:rsidP="00E2087E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E2087E">
              <w:rPr>
                <w:rFonts w:cs="Arial"/>
                <w:b/>
                <w:color w:val="FFFFFF" w:themeColor="background1"/>
                <w:szCs w:val="24"/>
              </w:rPr>
              <w:t>3</w:t>
            </w:r>
          </w:p>
        </w:tc>
        <w:tc>
          <w:tcPr>
            <w:tcW w:w="992" w:type="dxa"/>
            <w:shd w:val="clear" w:color="auto" w:fill="1F497D" w:themeFill="text2"/>
          </w:tcPr>
          <w:p w:rsidR="00EB7161" w:rsidRPr="00291441" w:rsidRDefault="00EB7161" w:rsidP="00E2087E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E2087E">
              <w:rPr>
                <w:rFonts w:cs="Arial"/>
                <w:b/>
                <w:color w:val="FFFFFF" w:themeColor="background1"/>
                <w:szCs w:val="24"/>
              </w:rPr>
              <w:t>4</w:t>
            </w:r>
          </w:p>
        </w:tc>
        <w:tc>
          <w:tcPr>
            <w:tcW w:w="992" w:type="dxa"/>
            <w:shd w:val="clear" w:color="auto" w:fill="1F497D" w:themeFill="text2"/>
          </w:tcPr>
          <w:p w:rsidR="00EB7161" w:rsidRPr="00291441" w:rsidRDefault="00EB7161" w:rsidP="00E2087E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E2087E">
              <w:rPr>
                <w:rFonts w:cs="Arial"/>
                <w:b/>
                <w:color w:val="FFFFFF" w:themeColor="background1"/>
                <w:szCs w:val="24"/>
              </w:rPr>
              <w:t>5</w:t>
            </w:r>
          </w:p>
        </w:tc>
        <w:tc>
          <w:tcPr>
            <w:tcW w:w="1054" w:type="dxa"/>
            <w:shd w:val="clear" w:color="auto" w:fill="1F497D" w:themeFill="text2"/>
          </w:tcPr>
          <w:p w:rsidR="00EB7161" w:rsidRPr="00291441" w:rsidRDefault="00EB7161" w:rsidP="00E2087E">
            <w:pPr>
              <w:keepNext/>
              <w:keepLines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 w:rsidR="00E2087E">
              <w:rPr>
                <w:rFonts w:cs="Arial"/>
                <w:b/>
                <w:color w:val="FFFFFF" w:themeColor="background1"/>
                <w:szCs w:val="24"/>
              </w:rPr>
              <w:t>6</w:t>
            </w:r>
          </w:p>
        </w:tc>
      </w:tr>
      <w:tr w:rsidR="00E2087E" w:rsidTr="00C079DC">
        <w:tc>
          <w:tcPr>
            <w:tcW w:w="4219" w:type="dxa"/>
            <w:shd w:val="clear" w:color="auto" w:fill="FFFFFF" w:themeFill="background1"/>
          </w:tcPr>
          <w:p w:rsidR="00E2087E" w:rsidRPr="0043720B" w:rsidRDefault="00E2087E" w:rsidP="002A0AE8">
            <w:r w:rsidRPr="0043720B">
              <w:t xml:space="preserve">Percentage of pupils achieving a good level of development at the end of Early Years Foundation Stage 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58%</w:t>
            </w:r>
          </w:p>
        </w:tc>
        <w:tc>
          <w:tcPr>
            <w:tcW w:w="993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48.8%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55.5%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62.2%</w:t>
            </w:r>
          </w:p>
        </w:tc>
        <w:tc>
          <w:tcPr>
            <w:tcW w:w="1054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66.2%</w:t>
            </w:r>
          </w:p>
        </w:tc>
      </w:tr>
      <w:tr w:rsidR="00E2087E" w:rsidTr="00C079DC">
        <w:tc>
          <w:tcPr>
            <w:tcW w:w="4219" w:type="dxa"/>
            <w:shd w:val="clear" w:color="auto" w:fill="FFFFFF" w:themeFill="background1"/>
          </w:tcPr>
          <w:p w:rsidR="00E2087E" w:rsidRPr="0043720B" w:rsidRDefault="00E2087E" w:rsidP="002A0AE8">
            <w:r w:rsidRPr="0043720B">
              <w:t xml:space="preserve">Percentage of pupils achieving the expected standard in reading, writing and maths (Key Stage 2) 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054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47%</w:t>
            </w:r>
          </w:p>
        </w:tc>
      </w:tr>
      <w:tr w:rsidR="00E2087E" w:rsidTr="00C079DC">
        <w:tc>
          <w:tcPr>
            <w:tcW w:w="4219" w:type="dxa"/>
            <w:shd w:val="clear" w:color="auto" w:fill="FFFFFF" w:themeFill="background1"/>
          </w:tcPr>
          <w:p w:rsidR="00E2087E" w:rsidRPr="0043720B" w:rsidRDefault="00E2087E" w:rsidP="002A0AE8">
            <w:r w:rsidRPr="0043720B">
              <w:t>Percentage of pupil achieving the “Basics” (grade A*-C in English &amp; maths) (Key Stage 4)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054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52.1%</w:t>
            </w:r>
          </w:p>
        </w:tc>
      </w:tr>
      <w:tr w:rsidR="00E2087E" w:rsidTr="00C079DC">
        <w:tc>
          <w:tcPr>
            <w:tcW w:w="4219" w:type="dxa"/>
            <w:shd w:val="clear" w:color="auto" w:fill="FFFFFF" w:themeFill="background1"/>
          </w:tcPr>
          <w:p w:rsidR="00E2087E" w:rsidRDefault="00E2087E" w:rsidP="002A0AE8">
            <w:r w:rsidRPr="0043720B">
              <w:t>Progress 8 score  (Key Stage 4)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E2087E" w:rsidRDefault="00E2087E" w:rsidP="0057122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-0.15</w:t>
            </w:r>
          </w:p>
        </w:tc>
      </w:tr>
      <w:tr w:rsidR="00E2087E" w:rsidTr="009C4799">
        <w:tc>
          <w:tcPr>
            <w:tcW w:w="9242" w:type="dxa"/>
            <w:gridSpan w:val="6"/>
            <w:shd w:val="clear" w:color="auto" w:fill="FFFFFF" w:themeFill="background1"/>
          </w:tcPr>
          <w:p w:rsidR="00E2087E" w:rsidRPr="00E2087E" w:rsidRDefault="00E2087E" w:rsidP="00E2087E">
            <w:pPr>
              <w:rPr>
                <w:rFonts w:cs="Arial"/>
                <w:i/>
                <w:sz w:val="20"/>
                <w:szCs w:val="20"/>
              </w:rPr>
            </w:pPr>
            <w:r w:rsidRPr="00E2087E">
              <w:rPr>
                <w:rFonts w:cs="Arial"/>
                <w:i/>
                <w:sz w:val="20"/>
                <w:szCs w:val="20"/>
              </w:rPr>
              <w:t xml:space="preserve">Source: </w:t>
            </w:r>
            <w:proofErr w:type="spellStart"/>
            <w:r w:rsidRPr="00E2087E">
              <w:rPr>
                <w:rFonts w:cs="Arial"/>
                <w:i/>
                <w:sz w:val="20"/>
                <w:szCs w:val="20"/>
              </w:rPr>
              <w:t>DfE</w:t>
            </w:r>
            <w:proofErr w:type="spellEnd"/>
            <w:r w:rsidRPr="00E2087E">
              <w:rPr>
                <w:rFonts w:cs="Arial"/>
                <w:i/>
                <w:sz w:val="20"/>
                <w:szCs w:val="20"/>
              </w:rPr>
              <w:t xml:space="preserve"> Primary and Secondary Performance Tables</w:t>
            </w:r>
          </w:p>
        </w:tc>
      </w:tr>
    </w:tbl>
    <w:p w:rsidR="00EB7161" w:rsidRDefault="00EB7161" w:rsidP="00EB7161">
      <w:pPr>
        <w:rPr>
          <w:rFonts w:cs="Arial"/>
          <w:b/>
          <w:szCs w:val="24"/>
        </w:rPr>
      </w:pPr>
    </w:p>
    <w:p w:rsidR="003A6CC7" w:rsidRDefault="003A6CC7" w:rsidP="00EB7161">
      <w:pPr>
        <w:rPr>
          <w:rFonts w:cs="Arial"/>
          <w:b/>
          <w:szCs w:val="24"/>
        </w:rPr>
      </w:pPr>
    </w:p>
    <w:p w:rsidR="00EB7161" w:rsidRPr="00EB7161" w:rsidRDefault="00EB7161" w:rsidP="00EB7161">
      <w:pPr>
        <w:pStyle w:val="Heading1"/>
      </w:pPr>
      <w:r w:rsidRPr="00EB7161">
        <w:t>Post 16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992"/>
        <w:gridCol w:w="992"/>
      </w:tblGrid>
      <w:tr w:rsidR="00E2087E" w:rsidTr="00EB7161">
        <w:tc>
          <w:tcPr>
            <w:tcW w:w="4219" w:type="dxa"/>
            <w:tcBorders>
              <w:top w:val="nil"/>
              <w:left w:val="nil"/>
              <w:bottom w:val="single" w:sz="4" w:space="0" w:color="auto"/>
            </w:tcBorders>
          </w:tcPr>
          <w:p w:rsidR="00E2087E" w:rsidRDefault="00E2087E" w:rsidP="00A778B7">
            <w:pPr>
              <w:rPr>
                <w:rFonts w:cs="Arial"/>
                <w:szCs w:val="24"/>
              </w:rPr>
            </w:pPr>
          </w:p>
        </w:tc>
        <w:tc>
          <w:tcPr>
            <w:tcW w:w="992" w:type="dxa"/>
            <w:shd w:val="clear" w:color="auto" w:fill="1F497D" w:themeFill="text2"/>
          </w:tcPr>
          <w:p w:rsidR="00E2087E" w:rsidRPr="00291441" w:rsidRDefault="00E2087E" w:rsidP="00E2087E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>
              <w:rPr>
                <w:rFonts w:cs="Arial"/>
                <w:b/>
                <w:color w:val="FFFFFF" w:themeColor="background1"/>
                <w:szCs w:val="24"/>
              </w:rPr>
              <w:t>2</w:t>
            </w:r>
          </w:p>
        </w:tc>
        <w:tc>
          <w:tcPr>
            <w:tcW w:w="993" w:type="dxa"/>
            <w:shd w:val="clear" w:color="auto" w:fill="1F497D" w:themeFill="text2"/>
          </w:tcPr>
          <w:p w:rsidR="00E2087E" w:rsidRPr="00291441" w:rsidRDefault="00E2087E" w:rsidP="00E2087E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>
              <w:rPr>
                <w:rFonts w:cs="Arial"/>
                <w:b/>
                <w:color w:val="FFFFFF" w:themeColor="background1"/>
                <w:szCs w:val="24"/>
              </w:rPr>
              <w:t>3</w:t>
            </w:r>
          </w:p>
        </w:tc>
        <w:tc>
          <w:tcPr>
            <w:tcW w:w="992" w:type="dxa"/>
            <w:shd w:val="clear" w:color="auto" w:fill="1F497D" w:themeFill="text2"/>
          </w:tcPr>
          <w:p w:rsidR="00E2087E" w:rsidRPr="00291441" w:rsidRDefault="00E2087E" w:rsidP="00E2087E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>
              <w:rPr>
                <w:rFonts w:cs="Arial"/>
                <w:b/>
                <w:color w:val="FFFFFF" w:themeColor="background1"/>
                <w:szCs w:val="24"/>
              </w:rPr>
              <w:t>4</w:t>
            </w:r>
          </w:p>
        </w:tc>
        <w:tc>
          <w:tcPr>
            <w:tcW w:w="992" w:type="dxa"/>
            <w:shd w:val="clear" w:color="auto" w:fill="1F497D" w:themeFill="text2"/>
          </w:tcPr>
          <w:p w:rsidR="00E2087E" w:rsidRPr="00291441" w:rsidRDefault="00E2087E" w:rsidP="00E2087E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291441">
              <w:rPr>
                <w:rFonts w:cs="Arial"/>
                <w:b/>
                <w:color w:val="FFFFFF" w:themeColor="background1"/>
                <w:szCs w:val="24"/>
              </w:rPr>
              <w:t>201</w:t>
            </w:r>
            <w:r>
              <w:rPr>
                <w:rFonts w:cs="Arial"/>
                <w:b/>
                <w:color w:val="FFFFFF" w:themeColor="background1"/>
                <w:szCs w:val="24"/>
              </w:rPr>
              <w:t>5</w:t>
            </w:r>
          </w:p>
        </w:tc>
      </w:tr>
      <w:tr w:rsidR="00E2087E" w:rsidTr="00E2087E">
        <w:tc>
          <w:tcPr>
            <w:tcW w:w="4219" w:type="dxa"/>
            <w:shd w:val="clear" w:color="auto" w:fill="FFFFFF" w:themeFill="background1"/>
            <w:vAlign w:val="center"/>
          </w:tcPr>
          <w:p w:rsidR="00E2087E" w:rsidRPr="00335FCC" w:rsidRDefault="00E2087E" w:rsidP="00A778B7">
            <w:pPr>
              <w:rPr>
                <w:rFonts w:cs="Arial"/>
                <w:b/>
                <w:bCs/>
                <w:szCs w:val="24"/>
              </w:rPr>
            </w:pPr>
            <w:r w:rsidRPr="00335FCC">
              <w:rPr>
                <w:rFonts w:cs="Arial"/>
                <w:b/>
                <w:bCs/>
              </w:rPr>
              <w:t>Number of residents of academic age 16 to 18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18885</w:t>
            </w:r>
          </w:p>
        </w:tc>
        <w:tc>
          <w:tcPr>
            <w:tcW w:w="993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18202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18378</w:t>
            </w:r>
          </w:p>
        </w:tc>
        <w:tc>
          <w:tcPr>
            <w:tcW w:w="992" w:type="dxa"/>
            <w:vAlign w:val="center"/>
          </w:tcPr>
          <w:p w:rsidR="00E2087E" w:rsidRDefault="00E2087E" w:rsidP="00E2087E">
            <w:pPr>
              <w:jc w:val="center"/>
            </w:pPr>
            <w:r>
              <w:t>19497</w:t>
            </w:r>
          </w:p>
        </w:tc>
      </w:tr>
      <w:tr w:rsidR="00E2087E" w:rsidTr="00E2087E">
        <w:tc>
          <w:tcPr>
            <w:tcW w:w="4219" w:type="dxa"/>
            <w:shd w:val="clear" w:color="auto" w:fill="FFFFFF" w:themeFill="background1"/>
            <w:vAlign w:val="center"/>
          </w:tcPr>
          <w:p w:rsidR="00E2087E" w:rsidRPr="00335FCC" w:rsidRDefault="00E2087E" w:rsidP="00A778B7">
            <w:pPr>
              <w:rPr>
                <w:rFonts w:cs="Arial"/>
                <w:b/>
                <w:bCs/>
                <w:szCs w:val="24"/>
              </w:rPr>
            </w:pPr>
            <w:r w:rsidRPr="00335FCC">
              <w:rPr>
                <w:rFonts w:cs="Arial"/>
                <w:b/>
                <w:bCs/>
              </w:rPr>
              <w:t>Number in education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14511</w:t>
            </w:r>
          </w:p>
        </w:tc>
        <w:tc>
          <w:tcPr>
            <w:tcW w:w="993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14412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14065</w:t>
            </w:r>
          </w:p>
        </w:tc>
        <w:tc>
          <w:tcPr>
            <w:tcW w:w="992" w:type="dxa"/>
            <w:vAlign w:val="center"/>
          </w:tcPr>
          <w:p w:rsidR="00E2087E" w:rsidRDefault="00E2087E" w:rsidP="00E2087E">
            <w:pPr>
              <w:jc w:val="center"/>
            </w:pPr>
            <w:r>
              <w:t>14793</w:t>
            </w:r>
          </w:p>
        </w:tc>
      </w:tr>
      <w:tr w:rsidR="00E2087E" w:rsidTr="00E2087E">
        <w:tc>
          <w:tcPr>
            <w:tcW w:w="4219" w:type="dxa"/>
            <w:shd w:val="clear" w:color="auto" w:fill="FFFFFF" w:themeFill="background1"/>
            <w:vAlign w:val="center"/>
          </w:tcPr>
          <w:p w:rsidR="00E2087E" w:rsidRPr="00335FCC" w:rsidRDefault="00E2087E" w:rsidP="00A778B7">
            <w:pPr>
              <w:rPr>
                <w:rFonts w:cs="Arial"/>
                <w:b/>
                <w:bCs/>
                <w:szCs w:val="24"/>
              </w:rPr>
            </w:pPr>
            <w:r w:rsidRPr="00335FCC">
              <w:rPr>
                <w:rFonts w:cs="Arial"/>
                <w:b/>
                <w:bCs/>
              </w:rPr>
              <w:t>Number in employment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1600</w:t>
            </w:r>
          </w:p>
        </w:tc>
        <w:tc>
          <w:tcPr>
            <w:tcW w:w="993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1734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1726</w:t>
            </w:r>
          </w:p>
        </w:tc>
        <w:tc>
          <w:tcPr>
            <w:tcW w:w="992" w:type="dxa"/>
            <w:vAlign w:val="center"/>
          </w:tcPr>
          <w:p w:rsidR="00E2087E" w:rsidRDefault="00E2087E" w:rsidP="00E2087E">
            <w:pPr>
              <w:jc w:val="center"/>
            </w:pPr>
            <w:r>
              <w:t>2324</w:t>
            </w:r>
          </w:p>
        </w:tc>
      </w:tr>
      <w:tr w:rsidR="00E2087E" w:rsidTr="00E2087E">
        <w:tc>
          <w:tcPr>
            <w:tcW w:w="4219" w:type="dxa"/>
            <w:shd w:val="clear" w:color="auto" w:fill="FFFFFF" w:themeFill="background1"/>
            <w:vAlign w:val="center"/>
          </w:tcPr>
          <w:p w:rsidR="00E2087E" w:rsidRPr="00335FCC" w:rsidRDefault="00E2087E" w:rsidP="00A778B7">
            <w:pPr>
              <w:rPr>
                <w:rFonts w:cs="Arial"/>
                <w:b/>
                <w:bCs/>
                <w:szCs w:val="24"/>
              </w:rPr>
            </w:pPr>
            <w:r w:rsidRPr="00335FCC">
              <w:rPr>
                <w:rFonts w:cs="Arial"/>
                <w:b/>
                <w:bCs/>
              </w:rPr>
              <w:t>Number in Training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797</w:t>
            </w:r>
          </w:p>
        </w:tc>
        <w:tc>
          <w:tcPr>
            <w:tcW w:w="993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597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431</w:t>
            </w:r>
          </w:p>
        </w:tc>
        <w:tc>
          <w:tcPr>
            <w:tcW w:w="992" w:type="dxa"/>
            <w:vAlign w:val="center"/>
          </w:tcPr>
          <w:p w:rsidR="00E2087E" w:rsidRDefault="00E2087E" w:rsidP="00E2087E">
            <w:pPr>
              <w:jc w:val="center"/>
            </w:pPr>
            <w:r>
              <w:t>419</w:t>
            </w:r>
          </w:p>
        </w:tc>
      </w:tr>
      <w:tr w:rsidR="00E2087E" w:rsidTr="00E2087E">
        <w:tc>
          <w:tcPr>
            <w:tcW w:w="4219" w:type="dxa"/>
            <w:shd w:val="clear" w:color="auto" w:fill="FFFFFF" w:themeFill="background1"/>
            <w:vAlign w:val="center"/>
          </w:tcPr>
          <w:p w:rsidR="00E2087E" w:rsidRPr="00335FCC" w:rsidRDefault="00E2087E" w:rsidP="00A778B7">
            <w:pPr>
              <w:rPr>
                <w:rFonts w:cs="Arial"/>
                <w:b/>
                <w:bCs/>
                <w:szCs w:val="24"/>
              </w:rPr>
            </w:pPr>
            <w:r w:rsidRPr="00335FCC">
              <w:rPr>
                <w:rFonts w:cs="Arial"/>
                <w:b/>
                <w:bCs/>
              </w:rPr>
              <w:t xml:space="preserve">Percentage of academic age 16 to 18 NEET 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5.5%</w:t>
            </w:r>
          </w:p>
        </w:tc>
        <w:tc>
          <w:tcPr>
            <w:tcW w:w="993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5.4%</w:t>
            </w:r>
          </w:p>
        </w:tc>
        <w:tc>
          <w:tcPr>
            <w:tcW w:w="992" w:type="dxa"/>
            <w:vAlign w:val="center"/>
          </w:tcPr>
          <w:p w:rsidR="00E2087E" w:rsidRDefault="00E2087E" w:rsidP="0057122F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5.4%</w:t>
            </w:r>
          </w:p>
        </w:tc>
        <w:tc>
          <w:tcPr>
            <w:tcW w:w="992" w:type="dxa"/>
            <w:vAlign w:val="center"/>
          </w:tcPr>
          <w:p w:rsidR="00E2087E" w:rsidRDefault="00E2087E" w:rsidP="00E2087E">
            <w:pPr>
              <w:jc w:val="center"/>
            </w:pPr>
            <w:r>
              <w:t>3.6%</w:t>
            </w:r>
          </w:p>
        </w:tc>
      </w:tr>
      <w:tr w:rsidR="00E2087E" w:rsidTr="00823E44">
        <w:tc>
          <w:tcPr>
            <w:tcW w:w="8188" w:type="dxa"/>
            <w:gridSpan w:val="5"/>
            <w:shd w:val="clear" w:color="auto" w:fill="FFFFFF" w:themeFill="background1"/>
            <w:vAlign w:val="center"/>
          </w:tcPr>
          <w:p w:rsidR="00E2087E" w:rsidRDefault="00E2087E" w:rsidP="00E2087E">
            <w:pPr>
              <w:jc w:val="center"/>
            </w:pPr>
            <w:r w:rsidRPr="00E2087E">
              <w:rPr>
                <w:i/>
                <w:sz w:val="22"/>
              </w:rPr>
              <w:t>Source: Calculated annually on the average NEET rate across the three months between November and January</w:t>
            </w:r>
            <w:r w:rsidRPr="00E2087E">
              <w:t>.</w:t>
            </w:r>
          </w:p>
        </w:tc>
      </w:tr>
    </w:tbl>
    <w:p w:rsidR="00EB7161" w:rsidRDefault="00EB7161" w:rsidP="00131F0B"/>
    <w:p w:rsidR="00E2087E" w:rsidRDefault="00E2087E" w:rsidP="00131F0B">
      <w:r w:rsidRPr="00E2087E">
        <w:t xml:space="preserve">From 2016 onwards the </w:t>
      </w:r>
      <w:proofErr w:type="spellStart"/>
      <w:r w:rsidRPr="00E2087E">
        <w:t>DfE</w:t>
      </w:r>
      <w:proofErr w:type="spellEnd"/>
      <w:r w:rsidRPr="00E2087E">
        <w:t xml:space="preserve"> made three major changes to participation statistics: the NEET rate became a simple percentage, previously it had been adjusted by a formula; the focus moved to academic age 16 and 17 young people; and the main target became the NEET plus Not Known rate. Our NEET plus Not Known rate for November 2016 through to January 2017 was 6.9%. The same measure for the previous year was 7.3%.</w:t>
      </w:r>
    </w:p>
    <w:sectPr w:rsidR="00E2087E" w:rsidSect="00856B71">
      <w:type w:val="continuous"/>
      <w:pgSz w:w="11906" w:h="16838"/>
      <w:pgMar w:top="-582" w:right="991" w:bottom="851" w:left="85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09" w:rsidRDefault="00080009" w:rsidP="006863D0">
      <w:r>
        <w:separator/>
      </w:r>
    </w:p>
  </w:endnote>
  <w:endnote w:type="continuationSeparator" w:id="0">
    <w:p w:rsidR="00080009" w:rsidRDefault="00080009" w:rsidP="0068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08945"/>
      <w:docPartObj>
        <w:docPartGallery w:val="Page Numbers (Bottom of Page)"/>
        <w:docPartUnique/>
      </w:docPartObj>
    </w:sdtPr>
    <w:sdtEndPr/>
    <w:sdtContent>
      <w:sdt>
        <w:sdtPr>
          <w:id w:val="-1768309132"/>
          <w:docPartObj>
            <w:docPartGallery w:val="Page Numbers (Top of Page)"/>
            <w:docPartUnique/>
          </w:docPartObj>
        </w:sdtPr>
        <w:sdtEndPr/>
        <w:sdtContent>
          <w:p w:rsidR="00080009" w:rsidRDefault="000800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A6C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A6C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80009" w:rsidRDefault="00080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232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80009" w:rsidRDefault="000800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80009" w:rsidRPr="0014797B" w:rsidRDefault="00080009" w:rsidP="00147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09" w:rsidRDefault="00080009" w:rsidP="006863D0">
      <w:r>
        <w:separator/>
      </w:r>
    </w:p>
  </w:footnote>
  <w:footnote w:type="continuationSeparator" w:id="0">
    <w:p w:rsidR="00080009" w:rsidRDefault="00080009" w:rsidP="0068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09" w:rsidRDefault="00080009">
    <w:pPr>
      <w:pStyle w:val="Header"/>
    </w:pPr>
  </w:p>
  <w:p w:rsidR="00080009" w:rsidRDefault="00080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9BD"/>
    <w:multiLevelType w:val="hybridMultilevel"/>
    <w:tmpl w:val="2E18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93DDF"/>
    <w:multiLevelType w:val="hybridMultilevel"/>
    <w:tmpl w:val="6298E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D46DFD"/>
    <w:multiLevelType w:val="hybridMultilevel"/>
    <w:tmpl w:val="9880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0"/>
    <w:rsid w:val="00080009"/>
    <w:rsid w:val="000C1BE6"/>
    <w:rsid w:val="001006F3"/>
    <w:rsid w:val="001151EA"/>
    <w:rsid w:val="00131F0B"/>
    <w:rsid w:val="0014797B"/>
    <w:rsid w:val="00255C22"/>
    <w:rsid w:val="0026161E"/>
    <w:rsid w:val="0028448E"/>
    <w:rsid w:val="002A4128"/>
    <w:rsid w:val="002F36C6"/>
    <w:rsid w:val="00330D01"/>
    <w:rsid w:val="00335EE9"/>
    <w:rsid w:val="00335FCC"/>
    <w:rsid w:val="003447CC"/>
    <w:rsid w:val="0035190D"/>
    <w:rsid w:val="00381661"/>
    <w:rsid w:val="00383B71"/>
    <w:rsid w:val="003A6CC7"/>
    <w:rsid w:val="003E53BA"/>
    <w:rsid w:val="003F6B7C"/>
    <w:rsid w:val="00484A05"/>
    <w:rsid w:val="004C5CCA"/>
    <w:rsid w:val="004E41D1"/>
    <w:rsid w:val="004F1573"/>
    <w:rsid w:val="00517178"/>
    <w:rsid w:val="005435AD"/>
    <w:rsid w:val="00544F70"/>
    <w:rsid w:val="005664A4"/>
    <w:rsid w:val="005953CF"/>
    <w:rsid w:val="005B3401"/>
    <w:rsid w:val="005B7422"/>
    <w:rsid w:val="005E4A47"/>
    <w:rsid w:val="006863D0"/>
    <w:rsid w:val="00686EDC"/>
    <w:rsid w:val="00701863"/>
    <w:rsid w:val="00714616"/>
    <w:rsid w:val="007A1DD5"/>
    <w:rsid w:val="007C391E"/>
    <w:rsid w:val="008015ED"/>
    <w:rsid w:val="00856B71"/>
    <w:rsid w:val="008B1D5F"/>
    <w:rsid w:val="008C5F3E"/>
    <w:rsid w:val="00905BCA"/>
    <w:rsid w:val="00920C33"/>
    <w:rsid w:val="00965063"/>
    <w:rsid w:val="009D73B1"/>
    <w:rsid w:val="00A15A07"/>
    <w:rsid w:val="00A84577"/>
    <w:rsid w:val="00A86754"/>
    <w:rsid w:val="00AD56DF"/>
    <w:rsid w:val="00AE3812"/>
    <w:rsid w:val="00B14426"/>
    <w:rsid w:val="00B16E9A"/>
    <w:rsid w:val="00B727EF"/>
    <w:rsid w:val="00BA4041"/>
    <w:rsid w:val="00BD073A"/>
    <w:rsid w:val="00BE4475"/>
    <w:rsid w:val="00BE744C"/>
    <w:rsid w:val="00C440B0"/>
    <w:rsid w:val="00CA49C9"/>
    <w:rsid w:val="00CA54F8"/>
    <w:rsid w:val="00CA6F39"/>
    <w:rsid w:val="00CF75AD"/>
    <w:rsid w:val="00D6213E"/>
    <w:rsid w:val="00D72710"/>
    <w:rsid w:val="00D97E43"/>
    <w:rsid w:val="00DF269D"/>
    <w:rsid w:val="00DF2CD4"/>
    <w:rsid w:val="00E0230B"/>
    <w:rsid w:val="00E1226B"/>
    <w:rsid w:val="00E2087E"/>
    <w:rsid w:val="00E552FC"/>
    <w:rsid w:val="00E96835"/>
    <w:rsid w:val="00EB7161"/>
    <w:rsid w:val="00ED0484"/>
    <w:rsid w:val="00F02BAD"/>
    <w:rsid w:val="00F20A8C"/>
    <w:rsid w:val="00F2216A"/>
    <w:rsid w:val="00F86A02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0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835"/>
    <w:pPr>
      <w:keepNext/>
      <w:keepLines/>
      <w:outlineLvl w:val="0"/>
    </w:pPr>
    <w:rPr>
      <w:rFonts w:eastAsiaTheme="majorEastAsia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26B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26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2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2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2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2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2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D0"/>
  </w:style>
  <w:style w:type="paragraph" w:styleId="Footer">
    <w:name w:val="footer"/>
    <w:basedOn w:val="Normal"/>
    <w:link w:val="FooterChar"/>
    <w:uiPriority w:val="99"/>
    <w:unhideWhenUsed/>
    <w:rsid w:val="00686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D0"/>
  </w:style>
  <w:style w:type="paragraph" w:styleId="BalloonText">
    <w:name w:val="Balloon Text"/>
    <w:basedOn w:val="Normal"/>
    <w:link w:val="BalloonTextChar"/>
    <w:uiPriority w:val="99"/>
    <w:semiHidden/>
    <w:unhideWhenUsed/>
    <w:rsid w:val="0068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26B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96835"/>
    <w:pPr>
      <w:spacing w:after="120"/>
      <w:contextualSpacing/>
    </w:pPr>
    <w:rPr>
      <w:rFonts w:eastAsiaTheme="majorEastAsia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835"/>
    <w:rPr>
      <w:rFonts w:ascii="Arial" w:eastAsiaTheme="majorEastAsia" w:hAnsi="Arial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96835"/>
    <w:rPr>
      <w:rFonts w:ascii="Arial" w:eastAsiaTheme="majorEastAsia" w:hAnsi="Arial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26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26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26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26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26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14426"/>
    <w:rPr>
      <w:rFonts w:eastAsiaTheme="minorEastAsia"/>
      <w:bCs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26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1226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1226B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E1226B"/>
    <w:rPr>
      <w:b/>
      <w:i/>
      <w:iCs/>
    </w:rPr>
  </w:style>
  <w:style w:type="paragraph" w:styleId="NoSpacing">
    <w:name w:val="No Spacing"/>
    <w:link w:val="NoSpacingChar"/>
    <w:uiPriority w:val="1"/>
    <w:qFormat/>
    <w:rsid w:val="00E1226B"/>
  </w:style>
  <w:style w:type="character" w:customStyle="1" w:styleId="NoSpacingChar">
    <w:name w:val="No Spacing Char"/>
    <w:basedOn w:val="DefaultParagraphFont"/>
    <w:link w:val="NoSpacing"/>
    <w:uiPriority w:val="1"/>
    <w:rsid w:val="00E1226B"/>
  </w:style>
  <w:style w:type="paragraph" w:styleId="Quote">
    <w:name w:val="Quote"/>
    <w:basedOn w:val="Normal"/>
    <w:next w:val="Normal"/>
    <w:link w:val="QuoteChar"/>
    <w:uiPriority w:val="29"/>
    <w:qFormat/>
    <w:rsid w:val="00E1226B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1226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26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26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1226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122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1226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1226B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226B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26B"/>
    <w:pPr>
      <w:spacing w:before="480" w:line="264" w:lineRule="auto"/>
      <w:outlineLvl w:val="9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0B0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0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0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835"/>
    <w:pPr>
      <w:keepNext/>
      <w:keepLines/>
      <w:outlineLvl w:val="0"/>
    </w:pPr>
    <w:rPr>
      <w:rFonts w:eastAsiaTheme="majorEastAsia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26B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26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2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2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2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2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2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6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3D0"/>
  </w:style>
  <w:style w:type="paragraph" w:styleId="Footer">
    <w:name w:val="footer"/>
    <w:basedOn w:val="Normal"/>
    <w:link w:val="FooterChar"/>
    <w:uiPriority w:val="99"/>
    <w:unhideWhenUsed/>
    <w:rsid w:val="00686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3D0"/>
  </w:style>
  <w:style w:type="paragraph" w:styleId="BalloonText">
    <w:name w:val="Balloon Text"/>
    <w:basedOn w:val="Normal"/>
    <w:link w:val="BalloonTextChar"/>
    <w:uiPriority w:val="99"/>
    <w:semiHidden/>
    <w:unhideWhenUsed/>
    <w:rsid w:val="0068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26B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96835"/>
    <w:pPr>
      <w:spacing w:after="120"/>
      <w:contextualSpacing/>
    </w:pPr>
    <w:rPr>
      <w:rFonts w:eastAsiaTheme="majorEastAsia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835"/>
    <w:rPr>
      <w:rFonts w:ascii="Arial" w:eastAsiaTheme="majorEastAsia" w:hAnsi="Arial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96835"/>
    <w:rPr>
      <w:rFonts w:ascii="Arial" w:eastAsiaTheme="majorEastAsia" w:hAnsi="Arial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26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26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26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26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26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14426"/>
    <w:rPr>
      <w:rFonts w:eastAsiaTheme="minorEastAsia"/>
      <w:bCs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26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E1226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E1226B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E1226B"/>
    <w:rPr>
      <w:b/>
      <w:i/>
      <w:iCs/>
    </w:rPr>
  </w:style>
  <w:style w:type="paragraph" w:styleId="NoSpacing">
    <w:name w:val="No Spacing"/>
    <w:link w:val="NoSpacingChar"/>
    <w:uiPriority w:val="1"/>
    <w:qFormat/>
    <w:rsid w:val="00E1226B"/>
  </w:style>
  <w:style w:type="character" w:customStyle="1" w:styleId="NoSpacingChar">
    <w:name w:val="No Spacing Char"/>
    <w:basedOn w:val="DefaultParagraphFont"/>
    <w:link w:val="NoSpacing"/>
    <w:uiPriority w:val="1"/>
    <w:rsid w:val="00E1226B"/>
  </w:style>
  <w:style w:type="paragraph" w:styleId="Quote">
    <w:name w:val="Quote"/>
    <w:basedOn w:val="Normal"/>
    <w:next w:val="Normal"/>
    <w:link w:val="QuoteChar"/>
    <w:uiPriority w:val="29"/>
    <w:qFormat/>
    <w:rsid w:val="00E1226B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1226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26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26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E1226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122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1226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1226B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226B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26B"/>
    <w:pPr>
      <w:spacing w:before="480" w:line="264" w:lineRule="auto"/>
      <w:outlineLvl w:val="9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0B0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78F5-E8FB-46F3-B4B2-F9C0BE79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MDC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ridleyw</dc:creator>
  <cp:lastModifiedBy>Mark Widdowson</cp:lastModifiedBy>
  <cp:revision>4</cp:revision>
  <cp:lastPrinted>2015-10-09T14:08:00Z</cp:lastPrinted>
  <dcterms:created xsi:type="dcterms:W3CDTF">2017-02-23T08:51:00Z</dcterms:created>
  <dcterms:modified xsi:type="dcterms:W3CDTF">2017-02-23T13:51:00Z</dcterms:modified>
</cp:coreProperties>
</file>